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7A4B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R O M A N I A</w:t>
      </w:r>
    </w:p>
    <w:p w14:paraId="135C5E13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5991B5AC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BOZIENI</w:t>
      </w:r>
    </w:p>
    <w:p w14:paraId="45F37F38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</w:p>
    <w:p w14:paraId="29646B3A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2486B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1750FB21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PROIECT </w:t>
      </w:r>
    </w:p>
    <w:p w14:paraId="18BED4B1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6BF24A83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H O T A R A R E</w:t>
      </w:r>
    </w:p>
    <w:p w14:paraId="492176FB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Privind rectificarea bugetului local  pe anul 2026</w:t>
      </w:r>
    </w:p>
    <w:p w14:paraId="23DE4A89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</w:p>
    <w:p w14:paraId="21DE2AF6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6322D3E4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ab/>
        <w:t xml:space="preserve">Consiliul local al comunei Bozieni,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Neamţ</w:t>
      </w:r>
      <w:proofErr w:type="spellEnd"/>
      <w:r>
        <w:rPr>
          <w:sz w:val="28"/>
          <w:szCs w:val="28"/>
        </w:rPr>
        <w:t>:</w:t>
      </w:r>
    </w:p>
    <w:p w14:paraId="4A27B854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Văzând prevederile Legii </w:t>
      </w:r>
      <w:proofErr w:type="spellStart"/>
      <w:r>
        <w:rPr>
          <w:sz w:val="28"/>
          <w:szCs w:val="28"/>
        </w:rPr>
        <w:t>contabilităţii</w:t>
      </w:r>
      <w:proofErr w:type="spellEnd"/>
      <w:r>
        <w:rPr>
          <w:sz w:val="28"/>
          <w:szCs w:val="28"/>
        </w:rPr>
        <w:t xml:space="preserve"> nr. 82/ 1991, republicată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Legii nr. 273/2006 privind </w:t>
      </w:r>
      <w:proofErr w:type="spellStart"/>
      <w:r>
        <w:rPr>
          <w:sz w:val="28"/>
          <w:szCs w:val="28"/>
        </w:rPr>
        <w:t>finanţele</w:t>
      </w:r>
      <w:proofErr w:type="spellEnd"/>
      <w:r>
        <w:rPr>
          <w:sz w:val="28"/>
          <w:szCs w:val="28"/>
        </w:rPr>
        <w:t xml:space="preserve"> publice locale,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 :</w:t>
      </w:r>
    </w:p>
    <w:p w14:paraId="70D75AEF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Examinând referatul de aprobare  a primarului comunei  Bozieni, raportul compartimentului de resort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 avizul  comisiei de specialitate;</w:t>
      </w:r>
    </w:p>
    <w:p w14:paraId="10C87CA9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7663205B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In temeiul </w:t>
      </w:r>
      <w:proofErr w:type="spellStart"/>
      <w:r>
        <w:rPr>
          <w:sz w:val="28"/>
          <w:szCs w:val="28"/>
        </w:rPr>
        <w:t>dispoziţiilor</w:t>
      </w:r>
      <w:proofErr w:type="spellEnd"/>
      <w:r>
        <w:rPr>
          <w:sz w:val="28"/>
          <w:szCs w:val="28"/>
        </w:rPr>
        <w:t xml:space="preserve"> art. 129,alin.4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 196 ,alin.1 ,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.,,a” din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OUG nr.57/2019 privind Codul Administrativ;</w:t>
      </w:r>
    </w:p>
    <w:p w14:paraId="53DD2F67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6770756E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6055F631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H O T A R A S T E :</w:t>
      </w:r>
    </w:p>
    <w:p w14:paraId="5CD2B1F5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1A01DD05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Art.1. Aprobă rectificarea bugetului local pe anul 2026  , conform anexei nr.1   care face  parte  integrantă din prezenta hotărâre.  </w:t>
      </w:r>
    </w:p>
    <w:p w14:paraId="5488DA90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2135A6AC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Art.2. Ordonatorul principal de credite împreună cu compartimentul  financiar- contabil din cadrul primăriei locale, răspund de aducerea la îndeplinire a prevederilor prezentei hotărâri. </w:t>
      </w:r>
    </w:p>
    <w:p w14:paraId="2247DE97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3A3312FC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Art.3. Secretarul general al comunei Bozieni va asigura comunicarea prezentei hotărâri persoanelor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autorităţilor</w:t>
      </w:r>
      <w:proofErr w:type="spellEnd"/>
      <w:r>
        <w:rPr>
          <w:sz w:val="28"/>
          <w:szCs w:val="28"/>
        </w:rPr>
        <w:t xml:space="preserve"> interesate.    </w:t>
      </w:r>
    </w:p>
    <w:p w14:paraId="546C1600" w14:textId="77777777" w:rsidR="002B4A65" w:rsidRDefault="002B4A65" w:rsidP="002B4A65">
      <w:pPr>
        <w:pStyle w:val="Frspaiere"/>
        <w:rPr>
          <w:sz w:val="28"/>
          <w:szCs w:val="28"/>
        </w:rPr>
      </w:pPr>
    </w:p>
    <w:p w14:paraId="5194F0A4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Initiator</w:t>
      </w:r>
      <w:proofErr w:type="spellEnd"/>
      <w:r>
        <w:rPr>
          <w:sz w:val="28"/>
          <w:szCs w:val="28"/>
        </w:rPr>
        <w:t xml:space="preserve"> ,</w:t>
      </w:r>
    </w:p>
    <w:p w14:paraId="59E099F8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Primar ,                                               Avizat pentru legalitate          </w:t>
      </w:r>
    </w:p>
    <w:p w14:paraId="187FA97F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Octavian-</w:t>
      </w:r>
      <w:proofErr w:type="spellStart"/>
      <w:r>
        <w:rPr>
          <w:sz w:val="28"/>
          <w:szCs w:val="28"/>
        </w:rPr>
        <w:t>Danut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Arghiropol</w:t>
      </w:r>
      <w:proofErr w:type="spellEnd"/>
      <w:r>
        <w:rPr>
          <w:sz w:val="28"/>
          <w:szCs w:val="28"/>
        </w:rPr>
        <w:t xml:space="preserve">                                        Secretar general,</w:t>
      </w:r>
    </w:p>
    <w:p w14:paraId="74961DEA" w14:textId="77777777" w:rsidR="002B4A65" w:rsidRDefault="002B4A65" w:rsidP="002B4A65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Elena Timofte</w:t>
      </w:r>
    </w:p>
    <w:p w14:paraId="6938BDC6" w14:textId="77777777" w:rsidR="002B4A65" w:rsidRDefault="002B4A65" w:rsidP="002B4A65">
      <w:pPr>
        <w:pStyle w:val="Frspaiere"/>
      </w:pPr>
    </w:p>
    <w:p w14:paraId="40D54B77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1BCFBB5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A1122AC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E6C0B1B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71F2F6DA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10F5068E" w14:textId="77777777" w:rsidR="002B4A65" w:rsidRDefault="002B4A65" w:rsidP="002B4A65">
      <w:pPr>
        <w:widowControl w:val="0"/>
        <w:autoSpaceDE w:val="0"/>
        <w:autoSpaceDN w:val="0"/>
        <w:spacing w:before="74"/>
        <w:ind w:left="287"/>
        <w:rPr>
          <w:lang w:val="ro-RO"/>
        </w:rPr>
      </w:pPr>
      <w:bookmarkStart w:id="0" w:name="_Hlk204680942"/>
      <w:r>
        <w:rPr>
          <w:lang w:val="ro-RO"/>
        </w:rPr>
        <w:t>JUDEȚUL</w:t>
      </w:r>
      <w:r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NEAMT</w:t>
      </w:r>
    </w:p>
    <w:p w14:paraId="230924B8" w14:textId="77777777" w:rsidR="002B4A65" w:rsidRDefault="002B4A65" w:rsidP="002B4A65">
      <w:pPr>
        <w:widowControl w:val="0"/>
        <w:autoSpaceDE w:val="0"/>
        <w:autoSpaceDN w:val="0"/>
        <w:spacing w:before="40" w:line="276" w:lineRule="auto"/>
        <w:ind w:left="287" w:right="7295"/>
        <w:rPr>
          <w:lang w:val="ro-RO"/>
        </w:rPr>
      </w:pPr>
      <w:r>
        <w:rPr>
          <w:lang w:val="ro-RO"/>
        </w:rPr>
        <w:t>COMUNA BOZIENI</w:t>
      </w:r>
    </w:p>
    <w:p w14:paraId="30D263FD" w14:textId="77777777" w:rsidR="002B4A65" w:rsidRDefault="002B4A65" w:rsidP="002B4A65">
      <w:pPr>
        <w:widowControl w:val="0"/>
        <w:autoSpaceDE w:val="0"/>
        <w:autoSpaceDN w:val="0"/>
        <w:rPr>
          <w:lang w:val="ro-RO"/>
        </w:rPr>
      </w:pPr>
    </w:p>
    <w:bookmarkEnd w:id="0"/>
    <w:p w14:paraId="12529CC8" w14:textId="77777777" w:rsidR="002B4A65" w:rsidRDefault="002B4A65" w:rsidP="002B4A65">
      <w:pPr>
        <w:widowControl w:val="0"/>
        <w:autoSpaceDE w:val="0"/>
        <w:autoSpaceDN w:val="0"/>
        <w:rPr>
          <w:lang w:val="ro-RO"/>
        </w:rPr>
      </w:pPr>
    </w:p>
    <w:p w14:paraId="06555D28" w14:textId="77777777" w:rsidR="002B4A65" w:rsidRDefault="002B4A65" w:rsidP="002B4A65">
      <w:pPr>
        <w:widowControl w:val="0"/>
        <w:autoSpaceDE w:val="0"/>
        <w:autoSpaceDN w:val="0"/>
        <w:spacing w:before="123"/>
        <w:rPr>
          <w:lang w:val="ro-RO"/>
        </w:rPr>
      </w:pPr>
    </w:p>
    <w:p w14:paraId="13E3795D" w14:textId="77777777" w:rsidR="002B4A65" w:rsidRDefault="002B4A65" w:rsidP="002B4A65">
      <w:pPr>
        <w:ind w:left="145"/>
        <w:jc w:val="center"/>
        <w:rPr>
          <w:b/>
        </w:rPr>
      </w:pPr>
      <w:r>
        <w:rPr>
          <w:b/>
        </w:rPr>
        <w:t>REFERAT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APROBARE</w:t>
      </w:r>
    </w:p>
    <w:p w14:paraId="18B3903F" w14:textId="77777777" w:rsidR="002B4A65" w:rsidRDefault="002B4A65" w:rsidP="002B4A65">
      <w:pPr>
        <w:widowControl w:val="0"/>
        <w:autoSpaceDE w:val="0"/>
        <w:autoSpaceDN w:val="0"/>
        <w:spacing w:before="82"/>
        <w:rPr>
          <w:b/>
          <w:lang w:val="ro-RO"/>
        </w:rPr>
      </w:pPr>
    </w:p>
    <w:p w14:paraId="3BB181DA" w14:textId="77777777" w:rsidR="002B4A65" w:rsidRDefault="002B4A65" w:rsidP="002B4A65">
      <w:pPr>
        <w:ind w:left="1087" w:right="660"/>
        <w:jc w:val="center"/>
        <w:rPr>
          <w:b/>
        </w:rPr>
      </w:pP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privire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COMUNEI BOZIENI</w:t>
      </w:r>
      <w:r>
        <w:rPr>
          <w:b/>
          <w:spacing w:val="-4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4"/>
        </w:rPr>
        <w:t>2026</w:t>
      </w:r>
    </w:p>
    <w:p w14:paraId="23CF4E2E" w14:textId="77777777" w:rsidR="002B4A65" w:rsidRDefault="002B4A65" w:rsidP="002B4A65">
      <w:pPr>
        <w:widowControl w:val="0"/>
        <w:autoSpaceDE w:val="0"/>
        <w:autoSpaceDN w:val="0"/>
        <w:spacing w:before="82"/>
        <w:rPr>
          <w:b/>
          <w:lang w:val="ro-RO"/>
        </w:rPr>
      </w:pPr>
    </w:p>
    <w:p w14:paraId="62F70736" w14:textId="77777777" w:rsidR="002B4A65" w:rsidRDefault="002B4A65" w:rsidP="002B4A65">
      <w:pPr>
        <w:spacing w:line="276" w:lineRule="auto"/>
        <w:ind w:left="1087" w:right="946"/>
        <w:jc w:val="center"/>
        <w:rPr>
          <w:b/>
          <w:lang w:val="ro-RO"/>
        </w:rPr>
      </w:pPr>
    </w:p>
    <w:p w14:paraId="39DC8DEA" w14:textId="77777777" w:rsidR="002B4A65" w:rsidRDefault="002B4A65" w:rsidP="002B4A65">
      <w:pPr>
        <w:widowControl w:val="0"/>
        <w:autoSpaceDE w:val="0"/>
        <w:autoSpaceDN w:val="0"/>
        <w:spacing w:before="81"/>
        <w:rPr>
          <w:b/>
          <w:lang w:val="ro-RO"/>
        </w:rPr>
      </w:pPr>
    </w:p>
    <w:p w14:paraId="5D3D280B" w14:textId="77777777" w:rsidR="002B4A65" w:rsidRDefault="002B4A65" w:rsidP="002B4A65">
      <w:pPr>
        <w:widowControl w:val="0"/>
        <w:numPr>
          <w:ilvl w:val="0"/>
          <w:numId w:val="2"/>
        </w:numPr>
        <w:tabs>
          <w:tab w:val="left" w:pos="723"/>
        </w:tabs>
        <w:autoSpaceDE w:val="0"/>
        <w:autoSpaceDN w:val="0"/>
        <w:spacing w:line="276" w:lineRule="auto"/>
        <w:ind w:right="152" w:firstLine="568"/>
        <w:contextualSpacing/>
      </w:pPr>
      <w:bookmarkStart w:id="1" w:name="_Hlk204680293"/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conformitate</w:t>
      </w:r>
      <w:proofErr w:type="spellEnd"/>
      <w:r>
        <w:rPr>
          <w:spacing w:val="-1"/>
        </w:rPr>
        <w:t xml:space="preserve"> </w:t>
      </w:r>
      <w:r>
        <w:t xml:space="preserve">cu </w:t>
      </w:r>
      <w:proofErr w:type="spellStart"/>
      <w:r>
        <w:t>prevederile</w:t>
      </w:r>
      <w:proofErr w:type="spellEnd"/>
      <w:r>
        <w:t xml:space="preserve"> art. 19,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si</w:t>
      </w:r>
      <w:proofErr w:type="spellEnd"/>
      <w:r>
        <w:t xml:space="preserve">  art.</w:t>
      </w:r>
      <w:proofErr w:type="gramEnd"/>
      <w:r>
        <w:t xml:space="preserve"> </w:t>
      </w:r>
      <w:proofErr w:type="gramStart"/>
      <w:r>
        <w:t>14 ,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2026 conform </w:t>
      </w:r>
      <w:proofErr w:type="spellStart"/>
      <w:proofErr w:type="gramStart"/>
      <w:r>
        <w:t>anexei</w:t>
      </w:r>
      <w:proofErr w:type="spellEnd"/>
      <w:r>
        <w:t xml:space="preserve">  </w:t>
      </w:r>
      <w:proofErr w:type="spellStart"/>
      <w:r>
        <w:t>atât</w:t>
      </w:r>
      <w:proofErr w:type="spellEnd"/>
      <w:proofErr w:type="gramEnd"/>
      <w:r>
        <w:t xml:space="preserve">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>.</w:t>
      </w:r>
    </w:p>
    <w:p w14:paraId="0E360644" w14:textId="77777777" w:rsidR="002B4A65" w:rsidRDefault="002B4A65" w:rsidP="002B4A65">
      <w:pPr>
        <w:widowControl w:val="0"/>
        <w:autoSpaceDE w:val="0"/>
        <w:autoSpaceDN w:val="0"/>
        <w:spacing w:line="274" w:lineRule="exact"/>
        <w:ind w:left="855"/>
        <w:jc w:val="both"/>
        <w:rPr>
          <w:lang w:val="ro-RO"/>
        </w:rPr>
      </w:pPr>
      <w:r>
        <w:rPr>
          <w:lang w:val="ro-RO"/>
        </w:rPr>
        <w:t>Precizez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că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la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rectificarea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bugetului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s-au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avut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vedere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-3"/>
          <w:lang w:val="ro-RO"/>
        </w:rPr>
        <w:t xml:space="preserve"> </w:t>
      </w:r>
      <w:proofErr w:type="spellStart"/>
      <w:r>
        <w:rPr>
          <w:lang w:val="ro-RO"/>
        </w:rPr>
        <w:t>urmatoarele</w:t>
      </w:r>
      <w:proofErr w:type="spellEnd"/>
      <w:r>
        <w:rPr>
          <w:spacing w:val="-2"/>
          <w:lang w:val="ro-RO"/>
        </w:rPr>
        <w:t xml:space="preserve"> prevederi:</w:t>
      </w:r>
    </w:p>
    <w:bookmarkEnd w:id="1"/>
    <w:p w14:paraId="499B1121" w14:textId="77777777" w:rsidR="002B4A65" w:rsidRDefault="002B4A65" w:rsidP="002B4A65">
      <w:pPr>
        <w:widowControl w:val="0"/>
        <w:autoSpaceDE w:val="0"/>
        <w:autoSpaceDN w:val="0"/>
        <w:spacing w:line="276" w:lineRule="auto"/>
        <w:ind w:left="287" w:right="152" w:firstLine="568"/>
        <w:jc w:val="both"/>
        <w:rPr>
          <w:lang w:val="ro-RO"/>
        </w:rPr>
      </w:pPr>
      <w:r>
        <w:rPr>
          <w:lang w:val="ro-RO"/>
        </w:rPr>
        <w:t>Propunerea de rectificare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a bugetului local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al comunei Bozieni este oportună, legală și necesară și în conformitate cu prevederile art. 136, alin. (1) din O.U.G. nr. 57/2019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privind Codul administrativ,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cu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modificările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completările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ulterioare,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propun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următorul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proiect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hotărâre:</w:t>
      </w:r>
    </w:p>
    <w:p w14:paraId="5CED0231" w14:textId="77777777" w:rsidR="002B4A65" w:rsidRDefault="002B4A65" w:rsidP="002B4A65">
      <w:pPr>
        <w:widowControl w:val="0"/>
        <w:autoSpaceDE w:val="0"/>
        <w:autoSpaceDN w:val="0"/>
        <w:spacing w:line="274" w:lineRule="exact"/>
        <w:ind w:left="287"/>
        <w:jc w:val="both"/>
        <w:rPr>
          <w:lang w:val="ro-RO"/>
        </w:rPr>
      </w:pPr>
      <w:r>
        <w:rPr>
          <w:lang w:val="ro-RO"/>
        </w:rPr>
        <w:t>„Rectificarea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bugetului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local</w:t>
      </w:r>
      <w:r>
        <w:rPr>
          <w:spacing w:val="-6"/>
          <w:lang w:val="ro-RO"/>
        </w:rPr>
        <w:t xml:space="preserve"> </w:t>
      </w:r>
      <w:r>
        <w:rPr>
          <w:lang w:val="ro-RO"/>
        </w:rPr>
        <w:t>al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comunei Bozieni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pe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anul</w:t>
      </w:r>
      <w:r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2026".</w:t>
      </w:r>
    </w:p>
    <w:p w14:paraId="0B79FE86" w14:textId="77777777" w:rsidR="002B4A65" w:rsidRDefault="002B4A65" w:rsidP="002B4A65">
      <w:pPr>
        <w:widowControl w:val="0"/>
        <w:autoSpaceDE w:val="0"/>
        <w:autoSpaceDN w:val="0"/>
        <w:spacing w:before="39" w:line="276" w:lineRule="auto"/>
        <w:ind w:left="287" w:right="157" w:firstLine="568"/>
        <w:jc w:val="both"/>
        <w:rPr>
          <w:lang w:val="ro-RO"/>
        </w:rPr>
      </w:pPr>
      <w:r>
        <w:rPr>
          <w:lang w:val="ro-RO"/>
        </w:rPr>
        <w:t>Serviciul financiar contabil va întocmi Raportul de specialitate, spre avizare.</w:t>
      </w:r>
    </w:p>
    <w:p w14:paraId="622623A8" w14:textId="77777777" w:rsidR="002B4A65" w:rsidRDefault="002B4A65" w:rsidP="002B4A65">
      <w:pPr>
        <w:widowControl w:val="0"/>
        <w:autoSpaceDE w:val="0"/>
        <w:autoSpaceDN w:val="0"/>
        <w:spacing w:line="276" w:lineRule="auto"/>
        <w:ind w:left="287" w:right="163" w:firstLine="568"/>
        <w:jc w:val="both"/>
        <w:rPr>
          <w:lang w:val="ro-RO"/>
        </w:rPr>
      </w:pPr>
      <w:r>
        <w:rPr>
          <w:lang w:val="ro-RO"/>
        </w:rPr>
        <w:t>Proiectul de hotărâre însoțit de Referatul de aprobare va fi prezentat spre dezbatere și</w:t>
      </w:r>
      <w:r>
        <w:rPr>
          <w:spacing w:val="40"/>
          <w:lang w:val="ro-RO"/>
        </w:rPr>
        <w:t xml:space="preserve"> </w:t>
      </w:r>
      <w:r>
        <w:rPr>
          <w:lang w:val="ro-RO"/>
        </w:rPr>
        <w:t>aprobare Consiliului Local al comunei Bozieni.</w:t>
      </w:r>
    </w:p>
    <w:p w14:paraId="6C32E116" w14:textId="77777777" w:rsidR="002B4A65" w:rsidRDefault="002B4A65" w:rsidP="002B4A65">
      <w:pPr>
        <w:widowControl w:val="0"/>
        <w:autoSpaceDE w:val="0"/>
        <w:autoSpaceDN w:val="0"/>
        <w:rPr>
          <w:lang w:val="ro-RO"/>
        </w:rPr>
      </w:pPr>
    </w:p>
    <w:p w14:paraId="76F1E8E6" w14:textId="77777777" w:rsidR="002B4A65" w:rsidRDefault="002B4A65" w:rsidP="002B4A65">
      <w:pPr>
        <w:widowControl w:val="0"/>
        <w:autoSpaceDE w:val="0"/>
        <w:autoSpaceDN w:val="0"/>
        <w:spacing w:before="79"/>
        <w:rPr>
          <w:lang w:val="ro-RO"/>
        </w:rPr>
      </w:pPr>
    </w:p>
    <w:p w14:paraId="3980AC93" w14:textId="77777777" w:rsidR="002B4A65" w:rsidRDefault="002B4A65" w:rsidP="002B4A65">
      <w:pPr>
        <w:spacing w:line="276" w:lineRule="auto"/>
        <w:ind w:right="3806"/>
        <w:rPr>
          <w:b/>
          <w:spacing w:val="-2"/>
        </w:rPr>
      </w:pPr>
      <w:r>
        <w:rPr>
          <w:b/>
          <w:spacing w:val="-2"/>
        </w:rPr>
        <w:t xml:space="preserve">                                PRIMAR,</w:t>
      </w:r>
    </w:p>
    <w:p w14:paraId="18696855" w14:textId="77777777" w:rsidR="002B4A65" w:rsidRDefault="002B4A65" w:rsidP="002B4A65">
      <w:pPr>
        <w:spacing w:line="276" w:lineRule="auto"/>
        <w:ind w:right="3806"/>
        <w:rPr>
          <w:b/>
        </w:rPr>
      </w:pPr>
      <w:r>
        <w:rPr>
          <w:b/>
          <w:spacing w:val="-2"/>
        </w:rPr>
        <w:t xml:space="preserve">                             </w:t>
      </w:r>
      <w:r>
        <w:rPr>
          <w:rFonts w:asciiTheme="minorHAnsi" w:eastAsiaTheme="minorHAnsi" w:hAnsiTheme="minorHAnsi" w:cstheme="minorBidi"/>
        </w:rPr>
        <w:t xml:space="preserve">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</w:t>
      </w:r>
    </w:p>
    <w:p w14:paraId="1ED4520F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25CC05F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4B4CDBD2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E99E2ED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0A37D8E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2B149A29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506AEE1C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313D927F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2229E250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3BDBD82D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7C010A44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4EF3BD53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77B30545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29DE2C64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4B59C9C6" w14:textId="77777777" w:rsidR="002B4A65" w:rsidRDefault="002B4A65" w:rsidP="002B4A65">
      <w:pPr>
        <w:pStyle w:val="Frspaiere"/>
        <w:rPr>
          <w:rFonts w:asciiTheme="minorHAnsi" w:hAnsiTheme="minorHAnsi" w:cstheme="minorBidi"/>
          <w:sz w:val="22"/>
          <w:szCs w:val="22"/>
        </w:rPr>
      </w:pPr>
    </w:p>
    <w:p w14:paraId="4E9E9BC7" w14:textId="77777777" w:rsidR="002B4A65" w:rsidRDefault="002B4A65" w:rsidP="002B4A65">
      <w:pPr>
        <w:widowControl w:val="0"/>
        <w:autoSpaceDE w:val="0"/>
        <w:autoSpaceDN w:val="0"/>
        <w:spacing w:before="74"/>
        <w:ind w:left="287"/>
        <w:rPr>
          <w:lang w:val="ro-RO"/>
        </w:rPr>
      </w:pPr>
      <w:r>
        <w:rPr>
          <w:lang w:val="ro-RO"/>
        </w:rPr>
        <w:t>JUDEȚUL</w:t>
      </w:r>
      <w:r>
        <w:rPr>
          <w:spacing w:val="-5"/>
          <w:lang w:val="ro-RO"/>
        </w:rPr>
        <w:t xml:space="preserve"> </w:t>
      </w:r>
      <w:r>
        <w:rPr>
          <w:spacing w:val="-2"/>
          <w:lang w:val="ro-RO"/>
        </w:rPr>
        <w:t>NEAMT</w:t>
      </w:r>
    </w:p>
    <w:p w14:paraId="35CAFBE2" w14:textId="77777777" w:rsidR="002B4A65" w:rsidRDefault="002B4A65" w:rsidP="002B4A65">
      <w:pPr>
        <w:widowControl w:val="0"/>
        <w:autoSpaceDE w:val="0"/>
        <w:autoSpaceDN w:val="0"/>
        <w:spacing w:before="40" w:line="276" w:lineRule="auto"/>
        <w:ind w:left="287" w:right="7295"/>
        <w:rPr>
          <w:lang w:val="ro-RO"/>
        </w:rPr>
      </w:pPr>
      <w:r>
        <w:rPr>
          <w:lang w:val="ro-RO"/>
        </w:rPr>
        <w:t>COMUNA BOZIENI</w:t>
      </w:r>
    </w:p>
    <w:p w14:paraId="472DD7BB" w14:textId="77777777" w:rsidR="002B4A65" w:rsidRDefault="002B4A65" w:rsidP="002B4A65">
      <w:pPr>
        <w:widowControl w:val="0"/>
        <w:autoSpaceDE w:val="0"/>
        <w:autoSpaceDN w:val="0"/>
        <w:spacing w:before="124"/>
        <w:rPr>
          <w:lang w:val="ro-RO"/>
        </w:rPr>
      </w:pPr>
    </w:p>
    <w:p w14:paraId="44B9F77A" w14:textId="77777777" w:rsidR="002B4A65" w:rsidRDefault="002B4A65" w:rsidP="002B4A65">
      <w:pPr>
        <w:ind w:left="144"/>
        <w:jc w:val="center"/>
        <w:rPr>
          <w:b/>
        </w:rPr>
      </w:pPr>
      <w:r>
        <w:rPr>
          <w:b/>
        </w:rPr>
        <w:t>RAPORT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SPECIALITATE</w:t>
      </w:r>
    </w:p>
    <w:p w14:paraId="2D57D54B" w14:textId="77777777" w:rsidR="002B4A65" w:rsidRDefault="002B4A65" w:rsidP="002B4A65">
      <w:pPr>
        <w:ind w:left="1087" w:right="660"/>
        <w:jc w:val="center"/>
        <w:rPr>
          <w:b/>
        </w:rPr>
      </w:pP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privire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COMUNEI BOZIENI</w:t>
      </w:r>
      <w:r>
        <w:rPr>
          <w:b/>
          <w:spacing w:val="-4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4"/>
        </w:rPr>
        <w:t>2026</w:t>
      </w:r>
    </w:p>
    <w:p w14:paraId="1D9E6D26" w14:textId="77777777" w:rsidR="002B4A65" w:rsidRDefault="002B4A65" w:rsidP="002B4A65">
      <w:pPr>
        <w:widowControl w:val="0"/>
        <w:autoSpaceDE w:val="0"/>
        <w:autoSpaceDN w:val="0"/>
        <w:spacing w:before="82"/>
        <w:rPr>
          <w:b/>
          <w:lang w:val="ro-RO"/>
        </w:rPr>
      </w:pPr>
    </w:p>
    <w:p w14:paraId="61CE088B" w14:textId="77777777" w:rsidR="002B4A65" w:rsidRDefault="002B4A65" w:rsidP="002B4A65">
      <w:pPr>
        <w:widowControl w:val="0"/>
        <w:autoSpaceDE w:val="0"/>
        <w:autoSpaceDN w:val="0"/>
        <w:spacing w:line="276" w:lineRule="auto"/>
        <w:ind w:left="287" w:right="156" w:firstLine="568"/>
        <w:jc w:val="both"/>
        <w:rPr>
          <w:lang w:val="ro-RO"/>
        </w:rPr>
      </w:pPr>
      <w:r>
        <w:rPr>
          <w:lang w:val="ro-RO"/>
        </w:rPr>
        <w:t>Prin referatul de aprobare a Primarul comunei Bozieni, propune elaborarea unui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proiect de hotărâre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cu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privire la rectificarea bugetului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local al comunei Bozieni.</w:t>
      </w:r>
    </w:p>
    <w:p w14:paraId="382AB01C" w14:textId="77777777" w:rsidR="002B4A65" w:rsidRDefault="002B4A65" w:rsidP="002B4A65">
      <w:pPr>
        <w:widowControl w:val="0"/>
        <w:autoSpaceDE w:val="0"/>
        <w:autoSpaceDN w:val="0"/>
        <w:spacing w:line="274" w:lineRule="exact"/>
        <w:ind w:left="855"/>
        <w:jc w:val="both"/>
        <w:rPr>
          <w:lang w:val="ro-RO"/>
        </w:rPr>
      </w:pPr>
      <w:r>
        <w:rPr>
          <w:lang w:val="ro-RO"/>
        </w:rPr>
        <w:t>La</w:t>
      </w:r>
      <w:r>
        <w:rPr>
          <w:spacing w:val="-7"/>
          <w:lang w:val="ro-RO"/>
        </w:rPr>
        <w:t xml:space="preserve"> </w:t>
      </w:r>
      <w:r>
        <w:rPr>
          <w:lang w:val="ro-RO"/>
        </w:rPr>
        <w:t>rectificarea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bugetului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local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s-au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avut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vedere</w:t>
      </w:r>
      <w:r>
        <w:rPr>
          <w:spacing w:val="-4"/>
          <w:lang w:val="ro-RO"/>
        </w:rPr>
        <w:t xml:space="preserve"> </w:t>
      </w:r>
      <w:proofErr w:type="spellStart"/>
      <w:r>
        <w:rPr>
          <w:lang w:val="ro-RO"/>
        </w:rPr>
        <w:t>urmatoarele</w:t>
      </w:r>
      <w:proofErr w:type="spellEnd"/>
      <w:r>
        <w:rPr>
          <w:spacing w:val="-4"/>
          <w:lang w:val="ro-RO"/>
        </w:rPr>
        <w:t xml:space="preserve"> </w:t>
      </w:r>
      <w:r>
        <w:rPr>
          <w:spacing w:val="-2"/>
          <w:lang w:val="ro-RO"/>
        </w:rPr>
        <w:t>prevederi:</w:t>
      </w:r>
    </w:p>
    <w:p w14:paraId="58B3066D" w14:textId="77777777" w:rsidR="002B4A65" w:rsidRDefault="002B4A65" w:rsidP="002B4A65">
      <w:pPr>
        <w:widowControl w:val="0"/>
        <w:numPr>
          <w:ilvl w:val="0"/>
          <w:numId w:val="2"/>
        </w:numPr>
        <w:tabs>
          <w:tab w:val="left" w:pos="723"/>
        </w:tabs>
        <w:autoSpaceDE w:val="0"/>
        <w:autoSpaceDN w:val="0"/>
        <w:spacing w:line="276" w:lineRule="auto"/>
        <w:ind w:right="152" w:firstLine="568"/>
        <w:contextualSpacing/>
      </w:pP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conformitate</w:t>
      </w:r>
      <w:proofErr w:type="spellEnd"/>
      <w:r>
        <w:rPr>
          <w:spacing w:val="-1"/>
        </w:rPr>
        <w:t xml:space="preserve"> </w:t>
      </w:r>
      <w:r>
        <w:t xml:space="preserve">cu </w:t>
      </w:r>
      <w:proofErr w:type="spellStart"/>
      <w:r>
        <w:t>prevederile</w:t>
      </w:r>
      <w:proofErr w:type="spellEnd"/>
      <w:r>
        <w:t xml:space="preserve"> art. 19,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si</w:t>
      </w:r>
      <w:proofErr w:type="spellEnd"/>
      <w:r>
        <w:t xml:space="preserve">  art.</w:t>
      </w:r>
      <w:proofErr w:type="gramEnd"/>
      <w:r>
        <w:t xml:space="preserve"> </w:t>
      </w:r>
      <w:proofErr w:type="gramStart"/>
      <w:r>
        <w:t>14 ,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2025 cu </w:t>
      </w:r>
      <w:proofErr w:type="spellStart"/>
      <w:r>
        <w:t>suma</w:t>
      </w:r>
      <w:proofErr w:type="spellEnd"/>
      <w:r>
        <w:t xml:space="preserve"> de 180 mii lei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>.</w:t>
      </w:r>
    </w:p>
    <w:p w14:paraId="670A5EC9" w14:textId="77777777" w:rsidR="002B4A65" w:rsidRDefault="002B4A65" w:rsidP="002B4A65">
      <w:pPr>
        <w:widowControl w:val="0"/>
        <w:autoSpaceDE w:val="0"/>
        <w:autoSpaceDN w:val="0"/>
        <w:spacing w:line="274" w:lineRule="exact"/>
        <w:ind w:left="855"/>
        <w:jc w:val="both"/>
        <w:rPr>
          <w:lang w:val="ro-RO"/>
        </w:rPr>
      </w:pPr>
      <w:r>
        <w:rPr>
          <w:lang w:val="ro-RO"/>
        </w:rPr>
        <w:t>Precizez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că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la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rectificarea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bugetului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s-au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avut</w:t>
      </w:r>
      <w:r>
        <w:rPr>
          <w:spacing w:val="-5"/>
          <w:lang w:val="ro-RO"/>
        </w:rPr>
        <w:t xml:space="preserve"> </w:t>
      </w:r>
      <w:r>
        <w:rPr>
          <w:lang w:val="ro-RO"/>
        </w:rPr>
        <w:t>în</w:t>
      </w:r>
      <w:r>
        <w:rPr>
          <w:spacing w:val="-3"/>
          <w:lang w:val="ro-RO"/>
        </w:rPr>
        <w:t xml:space="preserve"> </w:t>
      </w:r>
      <w:r>
        <w:rPr>
          <w:lang w:val="ro-RO"/>
        </w:rPr>
        <w:t>vedere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și</w:t>
      </w:r>
      <w:r>
        <w:rPr>
          <w:spacing w:val="-3"/>
          <w:lang w:val="ro-RO"/>
        </w:rPr>
        <w:t xml:space="preserve"> </w:t>
      </w:r>
      <w:proofErr w:type="spellStart"/>
      <w:r>
        <w:rPr>
          <w:lang w:val="ro-RO"/>
        </w:rPr>
        <w:t>urmatoarele</w:t>
      </w:r>
      <w:proofErr w:type="spellEnd"/>
      <w:r>
        <w:rPr>
          <w:spacing w:val="-2"/>
          <w:lang w:val="ro-RO"/>
        </w:rPr>
        <w:t xml:space="preserve"> prevederi:</w:t>
      </w:r>
    </w:p>
    <w:p w14:paraId="13E32109" w14:textId="77777777" w:rsidR="002B4A65" w:rsidRDefault="002B4A65" w:rsidP="002B4A65">
      <w:pPr>
        <w:widowControl w:val="0"/>
        <w:numPr>
          <w:ilvl w:val="0"/>
          <w:numId w:val="3"/>
        </w:numPr>
        <w:tabs>
          <w:tab w:val="left" w:pos="1203"/>
        </w:tabs>
        <w:autoSpaceDE w:val="0"/>
        <w:autoSpaceDN w:val="0"/>
        <w:spacing w:line="276" w:lineRule="auto"/>
        <w:ind w:right="169" w:firstLine="720"/>
        <w:contextualSpacing/>
        <w:jc w:val="both"/>
      </w:pPr>
      <w:r>
        <w:t xml:space="preserve">art. 129, </w:t>
      </w:r>
      <w:proofErr w:type="spellStart"/>
      <w:r>
        <w:t>alin</w:t>
      </w:r>
      <w:proofErr w:type="spellEnd"/>
      <w:r>
        <w:t xml:space="preserve">. (2), lit. „b”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(4), lit. „a” din O.U.G. nr. 57/2019 </w:t>
      </w:r>
      <w:proofErr w:type="spellStart"/>
      <w:r>
        <w:t>privin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0B770BD9" w14:textId="77777777" w:rsidR="002B4A65" w:rsidRDefault="002B4A65" w:rsidP="002B4A65">
      <w:pPr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76" w:lineRule="auto"/>
        <w:ind w:right="144" w:firstLine="568"/>
        <w:contextualSpacing/>
        <w:jc w:val="both"/>
      </w:pP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Bozieni</w:t>
      </w:r>
      <w:proofErr w:type="spellEnd"/>
      <w:r>
        <w:rPr>
          <w:b/>
        </w:rPr>
        <w:t xml:space="preserve"> </w:t>
      </w:r>
      <w:r>
        <w:t xml:space="preserve">se </w:t>
      </w:r>
      <w:proofErr w:type="spellStart"/>
      <w:r>
        <w:t>majorează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conform </w:t>
      </w:r>
      <w:proofErr w:type="spellStart"/>
      <w:r>
        <w:t>anexei</w:t>
      </w:r>
      <w:proofErr w:type="spellEnd"/>
      <w:r>
        <w:t xml:space="preserve"> nr. 1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>.</w:t>
      </w:r>
    </w:p>
    <w:p w14:paraId="710E326F" w14:textId="77777777" w:rsidR="002B4A65" w:rsidRDefault="002B4A65" w:rsidP="002B4A65">
      <w:pPr>
        <w:widowControl w:val="0"/>
        <w:tabs>
          <w:tab w:val="left" w:pos="996"/>
        </w:tabs>
        <w:autoSpaceDE w:val="0"/>
        <w:autoSpaceDN w:val="0"/>
        <w:spacing w:line="276" w:lineRule="auto"/>
        <w:ind w:left="287" w:right="152"/>
        <w:contextualSpacing/>
      </w:pPr>
      <w:r>
        <w:rPr>
          <w:lang w:val="ro-RO"/>
        </w:rPr>
        <w:t>.</w:t>
      </w:r>
    </w:p>
    <w:p w14:paraId="48B1CBC7" w14:textId="77777777" w:rsidR="002B4A65" w:rsidRDefault="002B4A65" w:rsidP="002B4A65">
      <w:pPr>
        <w:widowControl w:val="0"/>
        <w:autoSpaceDE w:val="0"/>
        <w:autoSpaceDN w:val="0"/>
        <w:spacing w:before="200" w:line="276" w:lineRule="auto"/>
        <w:ind w:right="146"/>
        <w:jc w:val="both"/>
        <w:rPr>
          <w:b/>
          <w:lang w:val="ro-RO"/>
        </w:rPr>
      </w:pPr>
      <w:r>
        <w:rPr>
          <w:lang w:val="ro-RO"/>
        </w:rPr>
        <w:t xml:space="preserve"> Luând în considerare că cele prezentate s-au făcut în conformitate cu prevederile art. 19, alin. (2), din Legea nr. 273/2006 privind </w:t>
      </w:r>
      <w:proofErr w:type="spellStart"/>
      <w:r>
        <w:rPr>
          <w:lang w:val="ro-RO"/>
        </w:rPr>
        <w:t>finanţele</w:t>
      </w:r>
      <w:proofErr w:type="spellEnd"/>
      <w:r>
        <w:rPr>
          <w:lang w:val="ro-RO"/>
        </w:rPr>
        <w:t xml:space="preserve"> publice locale, cu modificările și completările, iar echilibrul bugetar nu se schimbă, propunem spre analiză și aprobare prezentul raport de specialitate la proiectul de hotărâre cu privire la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„</w:t>
      </w:r>
      <w:r>
        <w:rPr>
          <w:b/>
          <w:lang w:val="ro-RO"/>
        </w:rPr>
        <w:t>Rectificarea bugetului local al comunei Bozieni pe anul 2026”.</w:t>
      </w:r>
    </w:p>
    <w:p w14:paraId="67E36A15" w14:textId="77777777" w:rsidR="002B4A65" w:rsidRDefault="002B4A65" w:rsidP="002B4A65">
      <w:pPr>
        <w:widowControl w:val="0"/>
        <w:autoSpaceDE w:val="0"/>
        <w:autoSpaceDN w:val="0"/>
        <w:rPr>
          <w:b/>
          <w:lang w:val="ro-RO"/>
        </w:rPr>
      </w:pPr>
    </w:p>
    <w:p w14:paraId="1A698AD6" w14:textId="77777777" w:rsidR="002B4A65" w:rsidRDefault="002B4A65" w:rsidP="002B4A65">
      <w:pPr>
        <w:widowControl w:val="0"/>
        <w:tabs>
          <w:tab w:val="left" w:pos="996"/>
        </w:tabs>
        <w:autoSpaceDE w:val="0"/>
        <w:autoSpaceDN w:val="0"/>
        <w:spacing w:line="276" w:lineRule="auto"/>
        <w:ind w:right="152"/>
        <w:rPr>
          <w:lang w:val="ro-RO"/>
        </w:rPr>
      </w:pPr>
    </w:p>
    <w:p w14:paraId="5DFFFA19" w14:textId="77777777" w:rsidR="002B4A65" w:rsidRDefault="002B4A65" w:rsidP="002B4A65">
      <w:pPr>
        <w:widowControl w:val="0"/>
        <w:tabs>
          <w:tab w:val="left" w:pos="996"/>
        </w:tabs>
        <w:autoSpaceDE w:val="0"/>
        <w:autoSpaceDN w:val="0"/>
        <w:spacing w:line="276" w:lineRule="auto"/>
        <w:ind w:right="152"/>
        <w:rPr>
          <w:lang w:val="ro-RO"/>
        </w:rPr>
      </w:pPr>
      <w:r>
        <w:rPr>
          <w:lang w:val="ro-RO"/>
        </w:rPr>
        <w:t xml:space="preserve">      CONTABIL ,</w:t>
      </w:r>
    </w:p>
    <w:p w14:paraId="402A806D" w14:textId="77777777" w:rsidR="002B4A65" w:rsidRDefault="002B4A65" w:rsidP="002B4A65">
      <w:r>
        <w:rPr>
          <w:lang w:val="ro-RO"/>
        </w:rPr>
        <w:t>GROSU FLORIN</w:t>
      </w:r>
    </w:p>
    <w:p w14:paraId="398DAC4A" w14:textId="77777777" w:rsidR="002B4A65" w:rsidRDefault="002B4A65" w:rsidP="002B4A65">
      <w:pPr>
        <w:pStyle w:val="Frspaiere"/>
        <w:jc w:val="center"/>
        <w:rPr>
          <w:sz w:val="28"/>
          <w:szCs w:val="28"/>
        </w:rPr>
      </w:pPr>
    </w:p>
    <w:p w14:paraId="0B1772CB" w14:textId="77777777" w:rsidR="002B4A65" w:rsidRDefault="002B4A65" w:rsidP="002B4A65">
      <w:pPr>
        <w:rPr>
          <w:sz w:val="22"/>
          <w:szCs w:val="22"/>
        </w:rPr>
      </w:pPr>
    </w:p>
    <w:p w14:paraId="60F1A482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0C3C27"/>
    <w:multiLevelType w:val="hybridMultilevel"/>
    <w:tmpl w:val="E32A458C"/>
    <w:lvl w:ilvl="0" w:tplc="7B06047E">
      <w:numFmt w:val="bullet"/>
      <w:lvlText w:val="-"/>
      <w:lvlJc w:val="left"/>
      <w:pPr>
        <w:ind w:left="287" w:hanging="1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B067A72">
      <w:numFmt w:val="bullet"/>
      <w:lvlText w:val="•"/>
      <w:lvlJc w:val="left"/>
      <w:pPr>
        <w:ind w:left="1258" w:hanging="152"/>
      </w:pPr>
      <w:rPr>
        <w:lang w:val="ro-RO" w:eastAsia="en-US" w:bidi="ar-SA"/>
      </w:rPr>
    </w:lvl>
    <w:lvl w:ilvl="2" w:tplc="F5A08B40">
      <w:numFmt w:val="bullet"/>
      <w:lvlText w:val="•"/>
      <w:lvlJc w:val="left"/>
      <w:pPr>
        <w:ind w:left="2237" w:hanging="152"/>
      </w:pPr>
      <w:rPr>
        <w:lang w:val="ro-RO" w:eastAsia="en-US" w:bidi="ar-SA"/>
      </w:rPr>
    </w:lvl>
    <w:lvl w:ilvl="3" w:tplc="8118E7DA">
      <w:numFmt w:val="bullet"/>
      <w:lvlText w:val="•"/>
      <w:lvlJc w:val="left"/>
      <w:pPr>
        <w:ind w:left="3215" w:hanging="152"/>
      </w:pPr>
      <w:rPr>
        <w:lang w:val="ro-RO" w:eastAsia="en-US" w:bidi="ar-SA"/>
      </w:rPr>
    </w:lvl>
    <w:lvl w:ilvl="4" w:tplc="449689B6">
      <w:numFmt w:val="bullet"/>
      <w:lvlText w:val="•"/>
      <w:lvlJc w:val="left"/>
      <w:pPr>
        <w:ind w:left="4194" w:hanging="152"/>
      </w:pPr>
      <w:rPr>
        <w:lang w:val="ro-RO" w:eastAsia="en-US" w:bidi="ar-SA"/>
      </w:rPr>
    </w:lvl>
    <w:lvl w:ilvl="5" w:tplc="849822AE">
      <w:numFmt w:val="bullet"/>
      <w:lvlText w:val="•"/>
      <w:lvlJc w:val="left"/>
      <w:pPr>
        <w:ind w:left="5172" w:hanging="152"/>
      </w:pPr>
      <w:rPr>
        <w:lang w:val="ro-RO" w:eastAsia="en-US" w:bidi="ar-SA"/>
      </w:rPr>
    </w:lvl>
    <w:lvl w:ilvl="6" w:tplc="E7E0375A">
      <w:numFmt w:val="bullet"/>
      <w:lvlText w:val="•"/>
      <w:lvlJc w:val="left"/>
      <w:pPr>
        <w:ind w:left="6151" w:hanging="152"/>
      </w:pPr>
      <w:rPr>
        <w:lang w:val="ro-RO" w:eastAsia="en-US" w:bidi="ar-SA"/>
      </w:rPr>
    </w:lvl>
    <w:lvl w:ilvl="7" w:tplc="CD8ACA38">
      <w:numFmt w:val="bullet"/>
      <w:lvlText w:val="•"/>
      <w:lvlJc w:val="left"/>
      <w:pPr>
        <w:ind w:left="7129" w:hanging="152"/>
      </w:pPr>
      <w:rPr>
        <w:lang w:val="ro-RO" w:eastAsia="en-US" w:bidi="ar-SA"/>
      </w:rPr>
    </w:lvl>
    <w:lvl w:ilvl="8" w:tplc="57E6AC10">
      <w:numFmt w:val="bullet"/>
      <w:lvlText w:val="•"/>
      <w:lvlJc w:val="left"/>
      <w:pPr>
        <w:ind w:left="8108" w:hanging="152"/>
      </w:pPr>
      <w:rPr>
        <w:lang w:val="ro-RO" w:eastAsia="en-US" w:bidi="ar-SA"/>
      </w:rPr>
    </w:lvl>
  </w:abstractNum>
  <w:abstractNum w:abstractNumId="2" w15:restartNumberingAfterBreak="0">
    <w:nsid w:val="40A83A92"/>
    <w:multiLevelType w:val="hybridMultilevel"/>
    <w:tmpl w:val="431295D4"/>
    <w:lvl w:ilvl="0" w:tplc="4F76DD32">
      <w:start w:val="1"/>
      <w:numFmt w:val="upperRoman"/>
      <w:lvlText w:val="%1."/>
      <w:lvlJc w:val="left"/>
      <w:pPr>
        <w:ind w:left="28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o-RO" w:eastAsia="en-US" w:bidi="ar-SA"/>
      </w:rPr>
    </w:lvl>
    <w:lvl w:ilvl="1" w:tplc="7544473A">
      <w:numFmt w:val="bullet"/>
      <w:lvlText w:val="•"/>
      <w:lvlJc w:val="left"/>
      <w:pPr>
        <w:ind w:left="1258" w:hanging="284"/>
      </w:pPr>
      <w:rPr>
        <w:lang w:val="ro-RO" w:eastAsia="en-US" w:bidi="ar-SA"/>
      </w:rPr>
    </w:lvl>
    <w:lvl w:ilvl="2" w:tplc="E6387F88">
      <w:numFmt w:val="bullet"/>
      <w:lvlText w:val="•"/>
      <w:lvlJc w:val="left"/>
      <w:pPr>
        <w:ind w:left="2237" w:hanging="284"/>
      </w:pPr>
      <w:rPr>
        <w:lang w:val="ro-RO" w:eastAsia="en-US" w:bidi="ar-SA"/>
      </w:rPr>
    </w:lvl>
    <w:lvl w:ilvl="3" w:tplc="F00CA4AE">
      <w:numFmt w:val="bullet"/>
      <w:lvlText w:val="•"/>
      <w:lvlJc w:val="left"/>
      <w:pPr>
        <w:ind w:left="3215" w:hanging="284"/>
      </w:pPr>
      <w:rPr>
        <w:lang w:val="ro-RO" w:eastAsia="en-US" w:bidi="ar-SA"/>
      </w:rPr>
    </w:lvl>
    <w:lvl w:ilvl="4" w:tplc="2DAC85CE">
      <w:numFmt w:val="bullet"/>
      <w:lvlText w:val="•"/>
      <w:lvlJc w:val="left"/>
      <w:pPr>
        <w:ind w:left="4194" w:hanging="284"/>
      </w:pPr>
      <w:rPr>
        <w:lang w:val="ro-RO" w:eastAsia="en-US" w:bidi="ar-SA"/>
      </w:rPr>
    </w:lvl>
    <w:lvl w:ilvl="5" w:tplc="AE1259DE">
      <w:numFmt w:val="bullet"/>
      <w:lvlText w:val="•"/>
      <w:lvlJc w:val="left"/>
      <w:pPr>
        <w:ind w:left="5172" w:hanging="284"/>
      </w:pPr>
      <w:rPr>
        <w:lang w:val="ro-RO" w:eastAsia="en-US" w:bidi="ar-SA"/>
      </w:rPr>
    </w:lvl>
    <w:lvl w:ilvl="6" w:tplc="160064F8">
      <w:numFmt w:val="bullet"/>
      <w:lvlText w:val="•"/>
      <w:lvlJc w:val="left"/>
      <w:pPr>
        <w:ind w:left="6151" w:hanging="284"/>
      </w:pPr>
      <w:rPr>
        <w:lang w:val="ro-RO" w:eastAsia="en-US" w:bidi="ar-SA"/>
      </w:rPr>
    </w:lvl>
    <w:lvl w:ilvl="7" w:tplc="F672017E">
      <w:numFmt w:val="bullet"/>
      <w:lvlText w:val="•"/>
      <w:lvlJc w:val="left"/>
      <w:pPr>
        <w:ind w:left="7129" w:hanging="284"/>
      </w:pPr>
      <w:rPr>
        <w:lang w:val="ro-RO" w:eastAsia="en-US" w:bidi="ar-SA"/>
      </w:rPr>
    </w:lvl>
    <w:lvl w:ilvl="8" w:tplc="96E441D8">
      <w:numFmt w:val="bullet"/>
      <w:lvlText w:val="•"/>
      <w:lvlJc w:val="left"/>
      <w:pPr>
        <w:ind w:left="8108" w:hanging="284"/>
      </w:pPr>
      <w:rPr>
        <w:lang w:val="ro-RO" w:eastAsia="en-US" w:bidi="ar-SA"/>
      </w:rPr>
    </w:lvl>
  </w:abstractNum>
  <w:abstractNum w:abstractNumId="3" w15:restartNumberingAfterBreak="0">
    <w:nsid w:val="47F257BB"/>
    <w:multiLevelType w:val="hybridMultilevel"/>
    <w:tmpl w:val="C68EEEC6"/>
    <w:lvl w:ilvl="0" w:tplc="D4D81B58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87A94BA">
      <w:numFmt w:val="bullet"/>
      <w:lvlText w:val="•"/>
      <w:lvlJc w:val="left"/>
      <w:pPr>
        <w:ind w:left="1006" w:hanging="140"/>
      </w:pPr>
      <w:rPr>
        <w:lang w:val="ro-RO" w:eastAsia="en-US" w:bidi="ar-SA"/>
      </w:rPr>
    </w:lvl>
    <w:lvl w:ilvl="2" w:tplc="472612BA">
      <w:numFmt w:val="bullet"/>
      <w:lvlText w:val="•"/>
      <w:lvlJc w:val="left"/>
      <w:pPr>
        <w:ind w:left="2013" w:hanging="140"/>
      </w:pPr>
      <w:rPr>
        <w:lang w:val="ro-RO" w:eastAsia="en-US" w:bidi="ar-SA"/>
      </w:rPr>
    </w:lvl>
    <w:lvl w:ilvl="3" w:tplc="C2F48C6C">
      <w:numFmt w:val="bullet"/>
      <w:lvlText w:val="•"/>
      <w:lvlJc w:val="left"/>
      <w:pPr>
        <w:ind w:left="3019" w:hanging="140"/>
      </w:pPr>
      <w:rPr>
        <w:lang w:val="ro-RO" w:eastAsia="en-US" w:bidi="ar-SA"/>
      </w:rPr>
    </w:lvl>
    <w:lvl w:ilvl="4" w:tplc="AFD65A38">
      <w:numFmt w:val="bullet"/>
      <w:lvlText w:val="•"/>
      <w:lvlJc w:val="left"/>
      <w:pPr>
        <w:ind w:left="4026" w:hanging="140"/>
      </w:pPr>
      <w:rPr>
        <w:lang w:val="ro-RO" w:eastAsia="en-US" w:bidi="ar-SA"/>
      </w:rPr>
    </w:lvl>
    <w:lvl w:ilvl="5" w:tplc="A442FB8A">
      <w:numFmt w:val="bullet"/>
      <w:lvlText w:val="•"/>
      <w:lvlJc w:val="left"/>
      <w:pPr>
        <w:ind w:left="5032" w:hanging="140"/>
      </w:pPr>
      <w:rPr>
        <w:lang w:val="ro-RO" w:eastAsia="en-US" w:bidi="ar-SA"/>
      </w:rPr>
    </w:lvl>
    <w:lvl w:ilvl="6" w:tplc="77929446">
      <w:numFmt w:val="bullet"/>
      <w:lvlText w:val="•"/>
      <w:lvlJc w:val="left"/>
      <w:pPr>
        <w:ind w:left="6039" w:hanging="140"/>
      </w:pPr>
      <w:rPr>
        <w:lang w:val="ro-RO" w:eastAsia="en-US" w:bidi="ar-SA"/>
      </w:rPr>
    </w:lvl>
    <w:lvl w:ilvl="7" w:tplc="EDD6F2AE">
      <w:numFmt w:val="bullet"/>
      <w:lvlText w:val="•"/>
      <w:lvlJc w:val="left"/>
      <w:pPr>
        <w:ind w:left="7045" w:hanging="140"/>
      </w:pPr>
      <w:rPr>
        <w:lang w:val="ro-RO" w:eastAsia="en-US" w:bidi="ar-SA"/>
      </w:rPr>
    </w:lvl>
    <w:lvl w:ilvl="8" w:tplc="B680BCB4">
      <w:numFmt w:val="bullet"/>
      <w:lvlText w:val="•"/>
      <w:lvlJc w:val="left"/>
      <w:pPr>
        <w:ind w:left="8052" w:hanging="140"/>
      </w:pPr>
      <w:rPr>
        <w:lang w:val="ro-RO" w:eastAsia="en-US" w:bidi="ar-SA"/>
      </w:rPr>
    </w:lvl>
  </w:abstractNum>
  <w:num w:numId="1" w16cid:durableId="537281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4492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040281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0582187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65"/>
    <w:rsid w:val="002B4A65"/>
    <w:rsid w:val="004227A2"/>
    <w:rsid w:val="007B15F0"/>
    <w:rsid w:val="00941C45"/>
    <w:rsid w:val="00B81719"/>
    <w:rsid w:val="00C2421F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A130"/>
  <w15:chartTrackingRefBased/>
  <w15:docId w15:val="{71BEE520-4D75-43E3-B8E6-0AF5441D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B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4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B4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B4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B4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B4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B4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B4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4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4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4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B4A6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B4A6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B4A6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B4A6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B4A6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B4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B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B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B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B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B4A65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2,Akapit z listą BS,Outlines a.b.c.,List_Paragraph,Multilevel para_II,Akapit z lista BS"/>
    <w:basedOn w:val="Normal"/>
    <w:link w:val="ListparagrafCaracter"/>
    <w:uiPriority w:val="34"/>
    <w:qFormat/>
    <w:rsid w:val="002B4A6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B4A6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B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B4A6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B4A65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2B4A6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2B4A65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2B4A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Normal bullet 2 Caracter,List Paragraph2 Caracter,Akapit z listą BS Caracter,Outlines a.b.c. Caracter,List_Paragraph Caracter,Multilevel para_II Caracter,Akapit z lista BS Caracter"/>
    <w:link w:val="Listparagraf"/>
    <w:uiPriority w:val="34"/>
    <w:locked/>
    <w:rsid w:val="002B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2026-06-17T09:58:00Z</dcterms:created>
  <dcterms:modified xsi:type="dcterms:W3CDTF">2026-06-17T09:59:00Z</dcterms:modified>
</cp:coreProperties>
</file>