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27BB9" w14:textId="77777777" w:rsidR="00AF2EB9" w:rsidRPr="00AF2EB9" w:rsidRDefault="00AF2EB9">
      <w:pPr>
        <w:rPr>
          <w:rFonts w:ascii="Roboto" w:hAnsi="Roboto"/>
          <w:sz w:val="20"/>
          <w:szCs w:val="20"/>
        </w:rPr>
      </w:pPr>
    </w:p>
    <w:p w14:paraId="4509F9CE" w14:textId="77777777" w:rsidR="00AF2EB9" w:rsidRPr="004B76EC" w:rsidRDefault="00AF2EB9" w:rsidP="00AF2EB9">
      <w:pPr>
        <w:pStyle w:val="Title"/>
        <w:spacing w:before="245"/>
        <w:rPr>
          <w:rFonts w:ascii="Roboto" w:hAnsi="Roboto"/>
          <w:color w:val="002060"/>
          <w:sz w:val="28"/>
          <w:szCs w:val="28"/>
        </w:rPr>
      </w:pPr>
      <w:r>
        <w:rPr>
          <w:rFonts w:ascii="Roboto" w:hAnsi="Roboto"/>
          <w:color w:val="002060"/>
          <w:sz w:val="28"/>
          <w:szCs w:val="28"/>
        </w:rPr>
        <w:t>Comunicat</w:t>
      </w:r>
      <w:r>
        <w:rPr>
          <w:rFonts w:ascii="Roboto" w:hAnsi="Roboto"/>
          <w:color w:val="002060"/>
          <w:spacing w:val="-7"/>
          <w:sz w:val="28"/>
          <w:szCs w:val="28"/>
        </w:rPr>
        <w:t xml:space="preserve"> </w:t>
      </w:r>
      <w:r>
        <w:rPr>
          <w:rFonts w:ascii="Roboto" w:hAnsi="Roboto"/>
          <w:color w:val="002060"/>
          <w:sz w:val="28"/>
          <w:szCs w:val="28"/>
        </w:rPr>
        <w:t>de</w:t>
      </w:r>
      <w:r>
        <w:rPr>
          <w:rFonts w:ascii="Roboto" w:hAnsi="Roboto"/>
          <w:color w:val="002060"/>
          <w:spacing w:val="-6"/>
          <w:sz w:val="28"/>
          <w:szCs w:val="28"/>
        </w:rPr>
        <w:t xml:space="preserve"> </w:t>
      </w:r>
      <w:r>
        <w:rPr>
          <w:rFonts w:ascii="Roboto" w:hAnsi="Roboto"/>
          <w:color w:val="002060"/>
          <w:sz w:val="28"/>
          <w:szCs w:val="28"/>
        </w:rPr>
        <w:t>presă</w:t>
      </w:r>
    </w:p>
    <w:p w14:paraId="2AC12D4D" w14:textId="77777777" w:rsidR="00AF2EB9" w:rsidRPr="004B76EC" w:rsidRDefault="00AF2EB9" w:rsidP="00AF2EB9">
      <w:pPr>
        <w:pStyle w:val="Title"/>
        <w:ind w:right="1008"/>
        <w:rPr>
          <w:rFonts w:ascii="Roboto" w:hAnsi="Roboto"/>
          <w:color w:val="002060"/>
          <w:sz w:val="24"/>
          <w:szCs w:val="24"/>
        </w:rPr>
      </w:pPr>
      <w:r>
        <w:rPr>
          <w:rFonts w:ascii="Roboto" w:hAnsi="Roboto"/>
          <w:color w:val="002060"/>
          <w:sz w:val="24"/>
          <w:szCs w:val="24"/>
        </w:rPr>
        <w:t>„PNRR:</w:t>
      </w:r>
      <w:r>
        <w:rPr>
          <w:rFonts w:ascii="Roboto" w:hAnsi="Roboto"/>
          <w:color w:val="002060"/>
          <w:spacing w:val="-8"/>
          <w:sz w:val="24"/>
          <w:szCs w:val="24"/>
        </w:rPr>
        <w:t xml:space="preserve"> </w:t>
      </w:r>
      <w:r>
        <w:rPr>
          <w:rFonts w:ascii="Roboto" w:hAnsi="Roboto"/>
          <w:color w:val="002060"/>
          <w:sz w:val="24"/>
          <w:szCs w:val="24"/>
        </w:rPr>
        <w:t>Fonduri</w:t>
      </w:r>
      <w:r>
        <w:rPr>
          <w:rFonts w:ascii="Roboto" w:hAnsi="Roboto"/>
          <w:color w:val="002060"/>
          <w:spacing w:val="-5"/>
          <w:sz w:val="24"/>
          <w:szCs w:val="24"/>
        </w:rPr>
        <w:t xml:space="preserve"> </w:t>
      </w:r>
      <w:r>
        <w:rPr>
          <w:rFonts w:ascii="Roboto" w:hAnsi="Roboto"/>
          <w:color w:val="002060"/>
          <w:sz w:val="24"/>
          <w:szCs w:val="24"/>
        </w:rPr>
        <w:t>pentru</w:t>
      </w:r>
      <w:r>
        <w:rPr>
          <w:rFonts w:ascii="Roboto" w:hAnsi="Roboto"/>
          <w:color w:val="002060"/>
          <w:spacing w:val="-8"/>
          <w:sz w:val="24"/>
          <w:szCs w:val="24"/>
        </w:rPr>
        <w:t xml:space="preserve"> </w:t>
      </w:r>
      <w:r>
        <w:rPr>
          <w:rFonts w:ascii="Roboto" w:hAnsi="Roboto"/>
          <w:color w:val="002060"/>
          <w:sz w:val="24"/>
          <w:szCs w:val="24"/>
        </w:rPr>
        <w:t>România</w:t>
      </w:r>
      <w:r>
        <w:rPr>
          <w:rFonts w:ascii="Roboto" w:hAnsi="Roboto"/>
          <w:color w:val="002060"/>
          <w:spacing w:val="-17"/>
          <w:sz w:val="24"/>
          <w:szCs w:val="24"/>
        </w:rPr>
        <w:t xml:space="preserve"> </w:t>
      </w:r>
      <w:r>
        <w:rPr>
          <w:rFonts w:ascii="Roboto" w:hAnsi="Roboto"/>
          <w:color w:val="002060"/>
          <w:sz w:val="24"/>
          <w:szCs w:val="24"/>
        </w:rPr>
        <w:t>modernă</w:t>
      </w:r>
      <w:r>
        <w:rPr>
          <w:rFonts w:ascii="Roboto" w:hAnsi="Roboto"/>
          <w:color w:val="002060"/>
          <w:spacing w:val="-4"/>
          <w:sz w:val="24"/>
          <w:szCs w:val="24"/>
        </w:rPr>
        <w:t xml:space="preserve"> </w:t>
      </w:r>
      <w:r>
        <w:rPr>
          <w:rFonts w:ascii="Roboto" w:hAnsi="Roboto"/>
          <w:color w:val="002060"/>
          <w:sz w:val="24"/>
          <w:szCs w:val="24"/>
        </w:rPr>
        <w:t>și</w:t>
      </w:r>
      <w:r>
        <w:rPr>
          <w:rFonts w:ascii="Roboto" w:hAnsi="Roboto"/>
          <w:color w:val="002060"/>
          <w:spacing w:val="-6"/>
          <w:sz w:val="24"/>
          <w:szCs w:val="24"/>
        </w:rPr>
        <w:t xml:space="preserve"> </w:t>
      </w:r>
      <w:r>
        <w:rPr>
          <w:rFonts w:ascii="Roboto" w:hAnsi="Roboto"/>
          <w:color w:val="002060"/>
          <w:sz w:val="24"/>
          <w:szCs w:val="24"/>
        </w:rPr>
        <w:t>reformată!”</w:t>
      </w:r>
    </w:p>
    <w:p w14:paraId="4FF3B82A" w14:textId="77777777" w:rsidR="00AF2EB9" w:rsidRPr="00AF2EB9" w:rsidRDefault="00AF2EB9" w:rsidP="00AF2EB9">
      <w:pPr>
        <w:pStyle w:val="BodyText"/>
        <w:jc w:val="center"/>
        <w:rPr>
          <w:rFonts w:ascii="Roboto" w:hAnsi="Roboto"/>
          <w:b/>
          <w:color w:val="44546A" w:themeColor="text2"/>
          <w:sz w:val="28"/>
          <w:szCs w:val="20"/>
        </w:rPr>
      </w:pPr>
    </w:p>
    <w:p w14:paraId="53ED1140" w14:textId="77777777" w:rsidR="00AF2EB9" w:rsidRPr="004B76EC" w:rsidRDefault="00AF2EB9" w:rsidP="00AF2EB9">
      <w:pPr>
        <w:pStyle w:val="BodyText"/>
        <w:spacing w:before="1"/>
        <w:jc w:val="both"/>
        <w:rPr>
          <w:rFonts w:ascii="Roboto" w:hAnsi="Roboto"/>
          <w:b/>
          <w:color w:val="3B3838" w:themeColor="background2" w:themeShade="40"/>
          <w:sz w:val="20"/>
          <w:szCs w:val="20"/>
        </w:rPr>
      </w:pPr>
    </w:p>
    <w:p w14:paraId="48BBB6F7" w14:textId="563E119B" w:rsidR="00AF2EB9" w:rsidRPr="004B76EC" w:rsidRDefault="0060302F" w:rsidP="00793E09">
      <w:pPr>
        <w:pStyle w:val="BodyText"/>
        <w:ind w:left="100" w:right="122" w:firstLine="620"/>
        <w:jc w:val="both"/>
        <w:rPr>
          <w:rFonts w:ascii="Roboto" w:hAnsi="Roboto"/>
          <w:color w:val="3B3838" w:themeColor="background2" w:themeShade="40"/>
          <w:sz w:val="18"/>
          <w:szCs w:val="18"/>
        </w:rPr>
      </w:pPr>
      <w:r>
        <w:rPr>
          <w:rFonts w:ascii="Roboto" w:hAnsi="Roboto"/>
          <w:b/>
          <w:i/>
          <w:color w:val="3B3838" w:themeColor="background2" w:themeShade="40"/>
          <w:sz w:val="18"/>
          <w:szCs w:val="18"/>
        </w:rPr>
        <w:t xml:space="preserve">COMUNA BOZIENI,  </w:t>
      </w:r>
      <w:r>
        <w:rPr>
          <w:rFonts w:ascii="Roboto" w:hAnsi="Roboto"/>
          <w:color w:val="3B3838" w:themeColor="background2" w:themeShade="40"/>
          <w:sz w:val="18"/>
          <w:szCs w:val="18"/>
        </w:rPr>
        <w:t>în calitate de Beneficiar, anunță finalizarea proiectului„</w:t>
      </w:r>
      <w:r>
        <w:rPr>
          <w:rFonts w:ascii="Roboto" w:hAnsi="Roboto"/>
          <w:b/>
          <w:color w:val="3B3838" w:themeColor="background2" w:themeShade="40"/>
          <w:sz w:val="18"/>
          <w:szCs w:val="18"/>
        </w:rPr>
        <w:t>Dotarea cu mobilier, materiale didactice și echipamente digitale a Școlii Gimanziale Comuna Bozieni”/</w:t>
      </w:r>
      <w:r>
        <w:t xml:space="preserve"> </w:t>
      </w:r>
      <w:r>
        <w:rPr>
          <w:rFonts w:ascii="Roboto" w:hAnsi="Roboto"/>
          <w:b/>
          <w:color w:val="3B3838" w:themeColor="background2" w:themeShade="40"/>
          <w:sz w:val="18"/>
          <w:szCs w:val="18"/>
        </w:rPr>
        <w:t>F-PNRR-Dotari-2023-2694</w:t>
      </w:r>
      <w:r>
        <w:rPr>
          <w:rFonts w:ascii="Roboto" w:hAnsi="Roboto"/>
          <w:color w:val="3B3838" w:themeColor="background2" w:themeShade="40"/>
          <w:sz w:val="18"/>
          <w:szCs w:val="18"/>
        </w:rPr>
        <w:t>, proiect finanțat prin Planul Național de Redresare și Reziliență, Componenta</w:t>
      </w:r>
      <w:r>
        <w:rPr>
          <w:rFonts w:ascii="Roboto" w:hAnsi="Roboto"/>
          <w:color w:val="3B3838" w:themeColor="background2" w:themeShade="40"/>
          <w:spacing w:val="1"/>
          <w:sz w:val="18"/>
          <w:szCs w:val="18"/>
        </w:rPr>
        <w:t xml:space="preserve"> </w:t>
      </w:r>
      <w:r>
        <w:rPr>
          <w:rFonts w:ascii="Roboto" w:hAnsi="Roboto"/>
          <w:color w:val="3B3838" w:themeColor="background2" w:themeShade="40"/>
          <w:sz w:val="18"/>
          <w:szCs w:val="18"/>
        </w:rPr>
        <w:t>C15: Educație \Reforma 4. Crearea unei rute profesionale complete pentru învățământul tehnic superior \Investiția 13. Echiparea laboratoarelor informatice din școlile de educație și formare profesională (EFP) și \Investiția 14. Echiparea atelierelor de practică din unitățile de învățământ profesional și tehnic și Reforma 5. Adoptarea cadrului legislativ pentru digitalizarea educației\ Investiția 9. Asigurarea echipamentelor și a resurselor tehnologice digitale pentru unitățile de învățământ precum și Reforma 6. Actualizarea cadrului legislativ pentru a asigura standarde ecologice de proiectare, construcție și dotare în sistemul de învățământ preuniversitar\ Investiția 11. Asigurarea dotărilor pentru sălile de clasă preuniversitare și laboratoarele/atelierele școlare.</w:t>
      </w:r>
    </w:p>
    <w:p w14:paraId="6466FF17" w14:textId="790E32C0" w:rsidR="00AF2EB9" w:rsidRDefault="00AF2EB9" w:rsidP="00852E44">
      <w:pPr>
        <w:pStyle w:val="BodyText"/>
        <w:spacing w:before="162"/>
        <w:ind w:left="100" w:right="123" w:firstLine="620"/>
        <w:jc w:val="both"/>
        <w:rPr>
          <w:rFonts w:ascii="Roboto" w:hAnsi="Roboto"/>
          <w:color w:val="3B3838" w:themeColor="background2" w:themeShade="40"/>
          <w:sz w:val="18"/>
          <w:szCs w:val="18"/>
        </w:rPr>
      </w:pPr>
      <w:r>
        <w:rPr>
          <w:rFonts w:ascii="Roboto" w:hAnsi="Roboto"/>
          <w:color w:val="3B3838" w:themeColor="background2" w:themeShade="40"/>
          <w:sz w:val="18"/>
          <w:szCs w:val="18"/>
        </w:rPr>
        <w:t xml:space="preserve">Proiectul s-a desfășurat în perioada 02 septembrie 2023 – 31 </w:t>
      </w:r>
      <w:r w:rsidR="007F2964">
        <w:rPr>
          <w:rFonts w:ascii="Roboto" w:hAnsi="Roboto"/>
          <w:color w:val="3B3838" w:themeColor="background2" w:themeShade="40"/>
          <w:sz w:val="18"/>
          <w:szCs w:val="18"/>
        </w:rPr>
        <w:t>mai</w:t>
      </w:r>
      <w:r>
        <w:rPr>
          <w:rFonts w:ascii="Roboto" w:hAnsi="Roboto"/>
          <w:color w:val="3B3838" w:themeColor="background2" w:themeShade="40"/>
          <w:sz w:val="18"/>
          <w:szCs w:val="18"/>
        </w:rPr>
        <w:t xml:space="preserve"> </w:t>
      </w:r>
      <w:r>
        <w:rPr>
          <w:rFonts w:ascii="Roboto" w:hAnsi="Roboto"/>
          <w:color w:val="3B3838" w:themeColor="background2" w:themeShade="40"/>
          <w:spacing w:val="-57"/>
          <w:sz w:val="18"/>
          <w:szCs w:val="18"/>
        </w:rPr>
        <w:t xml:space="preserve">   </w:t>
      </w:r>
      <w:r>
        <w:rPr>
          <w:rFonts w:ascii="Roboto" w:hAnsi="Roboto"/>
          <w:color w:val="3B3838" w:themeColor="background2" w:themeShade="40"/>
          <w:spacing w:val="-1"/>
          <w:sz w:val="18"/>
          <w:szCs w:val="18"/>
        </w:rPr>
        <w:t>202</w:t>
      </w:r>
      <w:r w:rsidR="007F2964">
        <w:rPr>
          <w:rFonts w:ascii="Roboto" w:hAnsi="Roboto"/>
          <w:color w:val="3B3838" w:themeColor="background2" w:themeShade="40"/>
          <w:spacing w:val="-1"/>
          <w:sz w:val="18"/>
          <w:szCs w:val="18"/>
        </w:rPr>
        <w:t>6</w:t>
      </w:r>
      <w:r>
        <w:rPr>
          <w:rFonts w:ascii="Roboto" w:hAnsi="Roboto"/>
          <w:color w:val="3B3838" w:themeColor="background2" w:themeShade="40"/>
          <w:spacing w:val="-5"/>
          <w:sz w:val="18"/>
          <w:szCs w:val="18"/>
        </w:rPr>
        <w:t xml:space="preserve"> </w:t>
      </w:r>
      <w:r>
        <w:rPr>
          <w:rFonts w:ascii="Roboto" w:hAnsi="Roboto"/>
          <w:color w:val="3B3838" w:themeColor="background2" w:themeShade="40"/>
          <w:spacing w:val="-1"/>
          <w:sz w:val="18"/>
          <w:szCs w:val="18"/>
        </w:rPr>
        <w:t>valoarea</w:t>
      </w:r>
      <w:r>
        <w:rPr>
          <w:rFonts w:ascii="Roboto" w:hAnsi="Roboto"/>
          <w:color w:val="3B3838" w:themeColor="background2" w:themeShade="40"/>
          <w:spacing w:val="-7"/>
          <w:sz w:val="18"/>
          <w:szCs w:val="18"/>
        </w:rPr>
        <w:t xml:space="preserve"> </w:t>
      </w:r>
      <w:r>
        <w:rPr>
          <w:rFonts w:ascii="Roboto" w:hAnsi="Roboto"/>
          <w:color w:val="3B3838" w:themeColor="background2" w:themeShade="40"/>
          <w:spacing w:val="-1"/>
          <w:sz w:val="18"/>
          <w:szCs w:val="18"/>
        </w:rPr>
        <w:t>totală</w:t>
      </w:r>
      <w:r>
        <w:rPr>
          <w:rFonts w:ascii="Roboto" w:hAnsi="Roboto"/>
          <w:color w:val="3B3838" w:themeColor="background2" w:themeShade="40"/>
          <w:spacing w:val="-8"/>
          <w:sz w:val="18"/>
          <w:szCs w:val="18"/>
        </w:rPr>
        <w:t xml:space="preserve"> </w:t>
      </w:r>
      <w:r>
        <w:rPr>
          <w:rFonts w:ascii="Roboto" w:hAnsi="Roboto"/>
          <w:color w:val="3B3838" w:themeColor="background2" w:themeShade="40"/>
          <w:spacing w:val="-1"/>
          <w:sz w:val="18"/>
          <w:szCs w:val="18"/>
        </w:rPr>
        <w:t>a</w:t>
      </w:r>
      <w:r>
        <w:rPr>
          <w:rFonts w:ascii="Roboto" w:hAnsi="Roboto"/>
          <w:color w:val="3B3838" w:themeColor="background2" w:themeShade="40"/>
          <w:spacing w:val="-8"/>
          <w:sz w:val="18"/>
          <w:szCs w:val="18"/>
        </w:rPr>
        <w:t xml:space="preserve"> </w:t>
      </w:r>
      <w:r>
        <w:rPr>
          <w:rFonts w:ascii="Roboto" w:hAnsi="Roboto"/>
          <w:color w:val="3B3838" w:themeColor="background2" w:themeShade="40"/>
          <w:spacing w:val="-1"/>
          <w:sz w:val="18"/>
          <w:szCs w:val="18"/>
        </w:rPr>
        <w:t>contractului</w:t>
      </w:r>
      <w:r>
        <w:rPr>
          <w:rFonts w:ascii="Roboto" w:hAnsi="Roboto"/>
          <w:color w:val="3B3838" w:themeColor="background2" w:themeShade="40"/>
          <w:spacing w:val="-15"/>
          <w:sz w:val="18"/>
          <w:szCs w:val="18"/>
        </w:rPr>
        <w:t xml:space="preserve"> </w:t>
      </w:r>
      <w:r>
        <w:rPr>
          <w:rFonts w:ascii="Roboto" w:hAnsi="Roboto"/>
          <w:color w:val="3B3838" w:themeColor="background2" w:themeShade="40"/>
          <w:spacing w:val="-1"/>
          <w:sz w:val="18"/>
          <w:szCs w:val="18"/>
        </w:rPr>
        <w:t>de</w:t>
      </w:r>
      <w:r>
        <w:rPr>
          <w:rFonts w:ascii="Roboto" w:hAnsi="Roboto"/>
          <w:color w:val="3B3838" w:themeColor="background2" w:themeShade="40"/>
          <w:spacing w:val="-9"/>
          <w:sz w:val="18"/>
          <w:szCs w:val="18"/>
        </w:rPr>
        <w:t xml:space="preserve"> </w:t>
      </w:r>
      <w:r>
        <w:rPr>
          <w:rFonts w:ascii="Roboto" w:hAnsi="Roboto"/>
          <w:color w:val="3B3838" w:themeColor="background2" w:themeShade="40"/>
          <w:spacing w:val="-1"/>
          <w:sz w:val="18"/>
          <w:szCs w:val="18"/>
        </w:rPr>
        <w:t>finanțare</w:t>
      </w:r>
      <w:r>
        <w:rPr>
          <w:rFonts w:ascii="Roboto" w:hAnsi="Roboto"/>
          <w:color w:val="3B3838" w:themeColor="background2" w:themeShade="40"/>
          <w:spacing w:val="-7"/>
          <w:sz w:val="18"/>
          <w:szCs w:val="18"/>
        </w:rPr>
        <w:t xml:space="preserve"> </w:t>
      </w:r>
      <w:r>
        <w:rPr>
          <w:rFonts w:ascii="Roboto" w:hAnsi="Roboto"/>
          <w:color w:val="3B3838" w:themeColor="background2" w:themeShade="40"/>
          <w:sz w:val="18"/>
          <w:szCs w:val="18"/>
        </w:rPr>
        <w:t>fiind</w:t>
      </w:r>
      <w:r>
        <w:rPr>
          <w:rFonts w:ascii="Roboto" w:hAnsi="Roboto"/>
          <w:color w:val="3B3838" w:themeColor="background2" w:themeShade="40"/>
          <w:spacing w:val="-2"/>
          <w:sz w:val="18"/>
          <w:szCs w:val="18"/>
        </w:rPr>
        <w:t xml:space="preserve"> </w:t>
      </w:r>
      <w:r>
        <w:rPr>
          <w:rFonts w:ascii="Roboto" w:hAnsi="Roboto"/>
          <w:color w:val="3B3838" w:themeColor="background2" w:themeShade="40"/>
          <w:sz w:val="18"/>
          <w:szCs w:val="18"/>
        </w:rPr>
        <w:t xml:space="preserve">de </w:t>
      </w:r>
      <w:r>
        <w:rPr>
          <w:rFonts w:ascii="Roboto" w:hAnsi="Roboto"/>
          <w:b/>
          <w:bCs/>
          <w:i/>
          <w:iCs/>
          <w:color w:val="3B3838" w:themeColor="background2" w:themeShade="40"/>
          <w:sz w:val="18"/>
          <w:szCs w:val="18"/>
        </w:rPr>
        <w:t xml:space="preserve">579.777,52 </w:t>
      </w:r>
      <w:r>
        <w:rPr>
          <w:rFonts w:ascii="Roboto" w:hAnsi="Roboto"/>
          <w:b/>
          <w:bCs/>
          <w:i/>
          <w:iCs/>
          <w:color w:val="3B3838" w:themeColor="background2" w:themeShade="40"/>
          <w:spacing w:val="-4"/>
          <w:sz w:val="18"/>
          <w:szCs w:val="18"/>
        </w:rPr>
        <w:t xml:space="preserve"> le</w:t>
      </w:r>
      <w:r>
        <w:rPr>
          <w:rFonts w:ascii="Roboto" w:hAnsi="Roboto"/>
          <w:b/>
          <w:i/>
          <w:color w:val="3B3838" w:themeColor="background2" w:themeShade="40"/>
          <w:sz w:val="18"/>
          <w:szCs w:val="18"/>
        </w:rPr>
        <w:t>i</w:t>
      </w:r>
      <w:r>
        <w:rPr>
          <w:rFonts w:ascii="Roboto" w:hAnsi="Roboto"/>
          <w:color w:val="3B3838" w:themeColor="background2" w:themeShade="40"/>
          <w:sz w:val="18"/>
          <w:szCs w:val="18"/>
        </w:rPr>
        <w:t>,</w:t>
      </w:r>
      <w:r>
        <w:rPr>
          <w:rFonts w:ascii="Roboto" w:hAnsi="Roboto"/>
          <w:color w:val="3B3838" w:themeColor="background2" w:themeShade="40"/>
          <w:spacing w:val="-9"/>
          <w:sz w:val="18"/>
          <w:szCs w:val="18"/>
        </w:rPr>
        <w:t xml:space="preserve"> </w:t>
      </w:r>
      <w:r>
        <w:rPr>
          <w:rFonts w:ascii="Roboto" w:hAnsi="Roboto"/>
          <w:color w:val="3B3838" w:themeColor="background2" w:themeShade="40"/>
          <w:sz w:val="18"/>
          <w:szCs w:val="18"/>
        </w:rPr>
        <w:t>fonduri</w:t>
      </w:r>
      <w:r>
        <w:rPr>
          <w:rFonts w:ascii="Roboto" w:hAnsi="Roboto"/>
          <w:color w:val="3B3838" w:themeColor="background2" w:themeShade="40"/>
          <w:spacing w:val="-16"/>
          <w:sz w:val="18"/>
          <w:szCs w:val="18"/>
        </w:rPr>
        <w:t xml:space="preserve"> </w:t>
      </w:r>
      <w:r>
        <w:rPr>
          <w:rFonts w:ascii="Roboto" w:hAnsi="Roboto"/>
          <w:color w:val="3B3838" w:themeColor="background2" w:themeShade="40"/>
          <w:sz w:val="18"/>
          <w:szCs w:val="18"/>
        </w:rPr>
        <w:t>nerambursabile</w:t>
      </w:r>
      <w:r>
        <w:rPr>
          <w:rFonts w:ascii="Roboto" w:hAnsi="Roboto"/>
          <w:color w:val="3B3838" w:themeColor="background2" w:themeShade="40"/>
          <w:spacing w:val="-7"/>
          <w:sz w:val="18"/>
          <w:szCs w:val="18"/>
        </w:rPr>
        <w:t xml:space="preserve"> </w:t>
      </w:r>
      <w:r>
        <w:rPr>
          <w:rFonts w:ascii="Roboto" w:hAnsi="Roboto"/>
          <w:color w:val="3B3838" w:themeColor="background2" w:themeShade="40"/>
          <w:sz w:val="18"/>
          <w:szCs w:val="18"/>
        </w:rPr>
        <w:t>din</w:t>
      </w:r>
      <w:r>
        <w:rPr>
          <w:rFonts w:ascii="Roboto" w:hAnsi="Roboto"/>
          <w:color w:val="3B3838" w:themeColor="background2" w:themeShade="40"/>
          <w:spacing w:val="-12"/>
          <w:sz w:val="18"/>
          <w:szCs w:val="18"/>
        </w:rPr>
        <w:t xml:space="preserve"> </w:t>
      </w:r>
      <w:r>
        <w:rPr>
          <w:rFonts w:ascii="Roboto" w:hAnsi="Roboto"/>
          <w:color w:val="3B3838" w:themeColor="background2" w:themeShade="40"/>
          <w:sz w:val="18"/>
          <w:szCs w:val="18"/>
        </w:rPr>
        <w:t xml:space="preserve">partea </w:t>
      </w:r>
      <w:r>
        <w:rPr>
          <w:rFonts w:ascii="Roboto" w:hAnsi="Roboto"/>
          <w:color w:val="3B3838" w:themeColor="background2" w:themeShade="40"/>
          <w:spacing w:val="-57"/>
          <w:sz w:val="18"/>
          <w:szCs w:val="18"/>
        </w:rPr>
        <w:t xml:space="preserve"> </w:t>
      </w:r>
      <w:r>
        <w:rPr>
          <w:rFonts w:ascii="Roboto" w:hAnsi="Roboto"/>
          <w:color w:val="3B3838" w:themeColor="background2" w:themeShade="40"/>
          <w:sz w:val="18"/>
          <w:szCs w:val="18"/>
        </w:rPr>
        <w:t>Uniunii</w:t>
      </w:r>
      <w:r>
        <w:rPr>
          <w:rFonts w:ascii="Roboto" w:hAnsi="Roboto"/>
          <w:color w:val="3B3838" w:themeColor="background2" w:themeShade="40"/>
          <w:spacing w:val="-7"/>
          <w:sz w:val="18"/>
          <w:szCs w:val="18"/>
        </w:rPr>
        <w:t xml:space="preserve"> </w:t>
      </w:r>
      <w:r>
        <w:rPr>
          <w:rFonts w:ascii="Roboto" w:hAnsi="Roboto"/>
          <w:color w:val="3B3838" w:themeColor="background2" w:themeShade="40"/>
          <w:sz w:val="18"/>
          <w:szCs w:val="18"/>
        </w:rPr>
        <w:t>Europene</w:t>
      </w:r>
      <w:r>
        <w:rPr>
          <w:rFonts w:ascii="Roboto" w:hAnsi="Roboto"/>
          <w:color w:val="3B3838" w:themeColor="background2" w:themeShade="40"/>
          <w:spacing w:val="2"/>
          <w:sz w:val="18"/>
          <w:szCs w:val="18"/>
        </w:rPr>
        <w:t xml:space="preserve"> </w:t>
      </w:r>
      <w:r>
        <w:rPr>
          <w:rFonts w:ascii="Roboto" w:hAnsi="Roboto"/>
          <w:color w:val="3B3838" w:themeColor="background2" w:themeShade="40"/>
          <w:sz w:val="18"/>
          <w:szCs w:val="18"/>
        </w:rPr>
        <w:t>–</w:t>
      </w:r>
      <w:r>
        <w:rPr>
          <w:rFonts w:ascii="Roboto" w:hAnsi="Roboto"/>
          <w:color w:val="3B3838" w:themeColor="background2" w:themeShade="40"/>
          <w:spacing w:val="2"/>
          <w:sz w:val="18"/>
          <w:szCs w:val="18"/>
        </w:rPr>
        <w:t xml:space="preserve"> </w:t>
      </w:r>
      <w:r>
        <w:rPr>
          <w:rFonts w:ascii="Roboto" w:hAnsi="Roboto"/>
          <w:color w:val="3B3838" w:themeColor="background2" w:themeShade="40"/>
          <w:sz w:val="18"/>
          <w:szCs w:val="18"/>
        </w:rPr>
        <w:t>Următoarea</w:t>
      </w:r>
      <w:r>
        <w:rPr>
          <w:rFonts w:ascii="Roboto" w:hAnsi="Roboto"/>
          <w:color w:val="3B3838" w:themeColor="background2" w:themeShade="40"/>
          <w:spacing w:val="-2"/>
          <w:sz w:val="18"/>
          <w:szCs w:val="18"/>
        </w:rPr>
        <w:t xml:space="preserve"> </w:t>
      </w:r>
      <w:r>
        <w:rPr>
          <w:rFonts w:ascii="Roboto" w:hAnsi="Roboto"/>
          <w:color w:val="3B3838" w:themeColor="background2" w:themeShade="40"/>
          <w:sz w:val="18"/>
          <w:szCs w:val="18"/>
        </w:rPr>
        <w:t>Generație</w:t>
      </w:r>
      <w:r>
        <w:rPr>
          <w:rFonts w:ascii="Roboto" w:hAnsi="Roboto"/>
          <w:color w:val="3B3838" w:themeColor="background2" w:themeShade="40"/>
          <w:spacing w:val="2"/>
          <w:sz w:val="18"/>
          <w:szCs w:val="18"/>
        </w:rPr>
        <w:t xml:space="preserve"> </w:t>
      </w:r>
      <w:r>
        <w:rPr>
          <w:rFonts w:ascii="Roboto" w:hAnsi="Roboto"/>
          <w:color w:val="3B3838" w:themeColor="background2" w:themeShade="40"/>
          <w:sz w:val="18"/>
          <w:szCs w:val="18"/>
        </w:rPr>
        <w:t xml:space="preserve">UE din care valoarea eligibilă din PNRR este în cuantum </w:t>
      </w:r>
      <w:r>
        <w:rPr>
          <w:rFonts w:ascii="Roboto" w:hAnsi="Roboto"/>
          <w:b/>
          <w:bCs/>
          <w:color w:val="3B3838" w:themeColor="background2" w:themeShade="40"/>
          <w:sz w:val="18"/>
          <w:szCs w:val="18"/>
        </w:rPr>
        <w:t>487.208,00 lei</w:t>
      </w:r>
      <w:r>
        <w:rPr>
          <w:rFonts w:ascii="Roboto" w:hAnsi="Roboto"/>
          <w:color w:val="3B3838" w:themeColor="background2" w:themeShade="40"/>
          <w:sz w:val="18"/>
          <w:szCs w:val="18"/>
        </w:rPr>
        <w:t xml:space="preserve">, valoarea TVA eligibil aferentă este de </w:t>
      </w:r>
      <w:r>
        <w:rPr>
          <w:rFonts w:ascii="Roboto" w:hAnsi="Roboto"/>
          <w:b/>
          <w:bCs/>
          <w:color w:val="3B3838" w:themeColor="background2" w:themeShade="40"/>
          <w:sz w:val="18"/>
          <w:szCs w:val="18"/>
        </w:rPr>
        <w:t>92.569,52 lei</w:t>
      </w:r>
      <w:r>
        <w:rPr>
          <w:rFonts w:ascii="Roboto" w:hAnsi="Roboto"/>
          <w:color w:val="3B3838" w:themeColor="background2" w:themeShade="40"/>
          <w:sz w:val="18"/>
          <w:szCs w:val="18"/>
        </w:rPr>
        <w:t>.</w:t>
      </w:r>
    </w:p>
    <w:p w14:paraId="572A024A" w14:textId="5F40B6ED" w:rsidR="00793E09" w:rsidRPr="00793E09" w:rsidRDefault="00793E09" w:rsidP="00793E09">
      <w:pPr>
        <w:pStyle w:val="BodyText"/>
        <w:spacing w:before="4"/>
        <w:ind w:firstLine="720"/>
        <w:jc w:val="both"/>
        <w:rPr>
          <w:rFonts w:ascii="Roboto" w:hAnsi="Roboto"/>
          <w:bCs/>
          <w:color w:val="3B3838" w:themeColor="background2" w:themeShade="40"/>
          <w:sz w:val="18"/>
          <w:szCs w:val="18"/>
        </w:rPr>
      </w:pPr>
      <w:r>
        <w:rPr>
          <w:rFonts w:ascii="Roboto" w:hAnsi="Roboto"/>
          <w:b/>
          <w:color w:val="3B3838" w:themeColor="background2" w:themeShade="40"/>
          <w:sz w:val="18"/>
          <w:szCs w:val="18"/>
        </w:rPr>
        <w:t xml:space="preserve">Obiectivul general al proiectului </w:t>
      </w:r>
      <w:r>
        <w:rPr>
          <w:rFonts w:ascii="Roboto" w:hAnsi="Roboto"/>
          <w:bCs/>
          <w:color w:val="3B3838" w:themeColor="background2" w:themeShade="40"/>
          <w:sz w:val="18"/>
          <w:szCs w:val="18"/>
        </w:rPr>
        <w:t>a fost de a crește capacitatea de reziliență a sistemului educațional din Școala Gimnazială  Bozieni prin modernizarea infrastructurii educaționale și a dotării aferente, în corelare cu nevoile prezente și viitoare ale pieței forței de muncă, în vederea asigurării participării la un proces educațional de calitate, modern și incluziv.</w:t>
      </w:r>
    </w:p>
    <w:p w14:paraId="01A6B956" w14:textId="134F316C" w:rsidR="00793E09" w:rsidRPr="00793E09" w:rsidRDefault="00793E09" w:rsidP="00793E09">
      <w:pPr>
        <w:pStyle w:val="BodyText"/>
        <w:spacing w:before="4"/>
        <w:ind w:firstLine="720"/>
        <w:jc w:val="both"/>
        <w:rPr>
          <w:rFonts w:ascii="Roboto" w:hAnsi="Roboto"/>
          <w:bCs/>
          <w:color w:val="3B3838" w:themeColor="background2" w:themeShade="40"/>
          <w:sz w:val="18"/>
          <w:szCs w:val="18"/>
        </w:rPr>
      </w:pPr>
      <w:r>
        <w:rPr>
          <w:rFonts w:ascii="Roboto" w:hAnsi="Roboto"/>
          <w:b/>
          <w:color w:val="3B3838" w:themeColor="background2" w:themeShade="40"/>
          <w:sz w:val="18"/>
          <w:szCs w:val="18"/>
        </w:rPr>
        <w:t xml:space="preserve">Obiectivul specific </w:t>
      </w:r>
      <w:r>
        <w:rPr>
          <w:rFonts w:ascii="Roboto" w:hAnsi="Roboto"/>
          <w:bCs/>
          <w:color w:val="3B3838" w:themeColor="background2" w:themeShade="40"/>
          <w:sz w:val="18"/>
          <w:szCs w:val="18"/>
        </w:rPr>
        <w:t xml:space="preserve">care s-a finanțat prin </w:t>
      </w:r>
      <w:r>
        <w:rPr>
          <w:rFonts w:ascii="Roboto" w:hAnsi="Roboto"/>
          <w:b/>
          <w:color w:val="3B3838" w:themeColor="background2" w:themeShade="40"/>
          <w:sz w:val="18"/>
          <w:szCs w:val="18"/>
        </w:rPr>
        <w:t xml:space="preserve">investiția 9 </w:t>
      </w:r>
      <w:r>
        <w:rPr>
          <w:rFonts w:ascii="Roboto" w:hAnsi="Roboto"/>
          <w:bCs/>
          <w:color w:val="3B3838" w:themeColor="background2" w:themeShade="40"/>
          <w:sz w:val="18"/>
          <w:szCs w:val="18"/>
        </w:rPr>
        <w:t>a asigurat infrastructura și resursele tehnologice necesare UIP Școala Gimnazială Bozieni   din comuna  Bozieni, asigurând elevilor din școala noastră echipamente digitale dedicate pentru fiecare sală de clasă. La baza acestei investiții au stat prevederile Ordinului nr.3677/14.02.2023 de modificare a Ordinului MEN nr.3497/2022 pentru aprobarea standardelor de echipare a unităților de învățământ preuniversitar cu echipamente tehnologice.</w:t>
      </w:r>
    </w:p>
    <w:p w14:paraId="7420D3A8" w14:textId="2BB50DC9" w:rsidR="00793E09" w:rsidRPr="00793E09" w:rsidRDefault="00793E09" w:rsidP="00793E09">
      <w:pPr>
        <w:pStyle w:val="BodyText"/>
        <w:spacing w:before="4"/>
        <w:ind w:firstLine="720"/>
        <w:jc w:val="both"/>
        <w:rPr>
          <w:rFonts w:ascii="Roboto" w:hAnsi="Roboto"/>
          <w:b/>
          <w:color w:val="3B3838" w:themeColor="background2" w:themeShade="40"/>
          <w:sz w:val="18"/>
          <w:szCs w:val="18"/>
        </w:rPr>
      </w:pPr>
      <w:r>
        <w:rPr>
          <w:rFonts w:ascii="Roboto" w:hAnsi="Roboto"/>
          <w:b/>
          <w:color w:val="3B3838" w:themeColor="background2" w:themeShade="40"/>
          <w:sz w:val="18"/>
          <w:szCs w:val="18"/>
        </w:rPr>
        <w:t>Obiectivul specific care</w:t>
      </w:r>
      <w:r>
        <w:rPr>
          <w:rFonts w:ascii="Roboto" w:hAnsi="Roboto"/>
          <w:bCs/>
          <w:color w:val="3B3838" w:themeColor="background2" w:themeShade="40"/>
          <w:sz w:val="18"/>
          <w:szCs w:val="18"/>
        </w:rPr>
        <w:t xml:space="preserve"> s-a finanțat prin</w:t>
      </w:r>
      <w:r>
        <w:rPr>
          <w:rFonts w:ascii="Roboto" w:hAnsi="Roboto"/>
          <w:b/>
          <w:color w:val="3B3838" w:themeColor="background2" w:themeShade="40"/>
          <w:sz w:val="18"/>
          <w:szCs w:val="18"/>
        </w:rPr>
        <w:t xml:space="preserve"> investiția 11</w:t>
      </w:r>
      <w:r>
        <w:rPr>
          <w:rFonts w:ascii="Roboto" w:hAnsi="Roboto"/>
          <w:bCs/>
          <w:color w:val="3B3838" w:themeColor="background2" w:themeShade="40"/>
          <w:sz w:val="18"/>
          <w:szCs w:val="18"/>
        </w:rPr>
        <w:t xml:space="preserve">  a asigurat dotarea sălilor de clasă din Școala Gimnazială Bozieni cu mobilier și materiale didactice conform următoarelor ordine ale Ministrului Educației Naționale</w:t>
      </w:r>
      <w:r>
        <w:rPr>
          <w:rFonts w:ascii="Roboto" w:hAnsi="Roboto"/>
          <w:b/>
          <w:color w:val="3B3838" w:themeColor="background2" w:themeShade="40"/>
          <w:sz w:val="18"/>
          <w:szCs w:val="18"/>
        </w:rPr>
        <w:t>:</w:t>
      </w:r>
    </w:p>
    <w:p w14:paraId="2A64D5CF" w14:textId="77777777" w:rsidR="00793E09" w:rsidRPr="00793E09" w:rsidRDefault="00793E09" w:rsidP="00793E09">
      <w:pPr>
        <w:pStyle w:val="BodyText"/>
        <w:numPr>
          <w:ilvl w:val="0"/>
          <w:numId w:val="2"/>
        </w:numPr>
        <w:spacing w:before="4"/>
        <w:jc w:val="both"/>
        <w:rPr>
          <w:rFonts w:ascii="Roboto" w:hAnsi="Roboto"/>
          <w:b/>
          <w:color w:val="3B3838" w:themeColor="background2" w:themeShade="40"/>
          <w:sz w:val="18"/>
          <w:szCs w:val="18"/>
        </w:rPr>
      </w:pPr>
      <w:r>
        <w:rPr>
          <w:rFonts w:ascii="Roboto" w:hAnsi="Roboto"/>
          <w:b/>
          <w:color w:val="3B3838" w:themeColor="background2" w:themeShade="40"/>
          <w:sz w:val="18"/>
          <w:szCs w:val="18"/>
        </w:rPr>
        <w:t xml:space="preserve">Ordinului 4143/2022 privind aprobarea standardelor privind materialele de predare-învățare în educația timpurie și a normativului de dotare minimală pentru serviciile de educație timpurie a copiiilor de la naștere la 6 ani, </w:t>
      </w:r>
    </w:p>
    <w:p w14:paraId="796B3C4A" w14:textId="77777777" w:rsidR="00793E09" w:rsidRPr="00793E09" w:rsidRDefault="00793E09" w:rsidP="00793E09">
      <w:pPr>
        <w:pStyle w:val="BodyText"/>
        <w:numPr>
          <w:ilvl w:val="0"/>
          <w:numId w:val="2"/>
        </w:numPr>
        <w:spacing w:before="4"/>
        <w:jc w:val="both"/>
        <w:rPr>
          <w:rFonts w:ascii="Roboto" w:hAnsi="Roboto"/>
          <w:b/>
          <w:color w:val="3B3838" w:themeColor="background2" w:themeShade="40"/>
          <w:sz w:val="18"/>
          <w:szCs w:val="18"/>
        </w:rPr>
      </w:pPr>
      <w:r>
        <w:rPr>
          <w:rFonts w:ascii="Roboto" w:hAnsi="Roboto"/>
          <w:b/>
          <w:color w:val="3B3838" w:themeColor="background2" w:themeShade="40"/>
          <w:sz w:val="18"/>
          <w:szCs w:val="18"/>
        </w:rPr>
        <w:t>Ordinului 4144/2022 privind aprobarea Normativului de dotare minimală pentru învățământul primar</w:t>
      </w:r>
    </w:p>
    <w:p w14:paraId="21F4D7C6" w14:textId="77777777" w:rsidR="00793E09" w:rsidRPr="00793E09" w:rsidRDefault="00793E09" w:rsidP="00793E09">
      <w:pPr>
        <w:pStyle w:val="BodyText"/>
        <w:numPr>
          <w:ilvl w:val="0"/>
          <w:numId w:val="2"/>
        </w:numPr>
        <w:spacing w:before="4"/>
        <w:jc w:val="both"/>
        <w:rPr>
          <w:rFonts w:ascii="Roboto" w:hAnsi="Roboto"/>
          <w:b/>
          <w:color w:val="3B3838" w:themeColor="background2" w:themeShade="40"/>
          <w:sz w:val="18"/>
          <w:szCs w:val="18"/>
        </w:rPr>
      </w:pPr>
      <w:r>
        <w:rPr>
          <w:rFonts w:ascii="Roboto" w:hAnsi="Roboto"/>
          <w:b/>
          <w:color w:val="3B3838" w:themeColor="background2" w:themeShade="40"/>
          <w:sz w:val="18"/>
          <w:szCs w:val="18"/>
        </w:rPr>
        <w:t>Ordinului 4142/2022 privind aprobarea Normativului de dotare minimală pentru clasele V-VIII</w:t>
      </w:r>
    </w:p>
    <w:p w14:paraId="49068831" w14:textId="77777777" w:rsidR="00793E09" w:rsidRPr="00793E09" w:rsidRDefault="00793E09" w:rsidP="00793E09">
      <w:pPr>
        <w:pStyle w:val="BodyText"/>
        <w:numPr>
          <w:ilvl w:val="0"/>
          <w:numId w:val="2"/>
        </w:numPr>
        <w:spacing w:before="4"/>
        <w:jc w:val="both"/>
        <w:rPr>
          <w:rFonts w:ascii="Roboto" w:hAnsi="Roboto"/>
          <w:b/>
          <w:color w:val="3B3838" w:themeColor="background2" w:themeShade="40"/>
          <w:sz w:val="18"/>
          <w:szCs w:val="18"/>
        </w:rPr>
      </w:pPr>
      <w:r>
        <w:rPr>
          <w:rFonts w:ascii="Roboto" w:hAnsi="Roboto"/>
          <w:b/>
          <w:color w:val="3B3838" w:themeColor="background2" w:themeShade="40"/>
          <w:sz w:val="18"/>
          <w:szCs w:val="18"/>
        </w:rPr>
        <w:t>Ordinului 2487/2022 privind aprobarea reglementărilor tehnice ”Normativ privind cerințe de calitate specifice construcțiilor pentru grădinițe copii, indicativ NP 011-2022”.</w:t>
      </w:r>
    </w:p>
    <w:p w14:paraId="46C42AFA" w14:textId="77777777" w:rsidR="00621C02" w:rsidRDefault="00621C02" w:rsidP="00AF2EB9">
      <w:pPr>
        <w:pStyle w:val="BodyText"/>
        <w:ind w:left="100"/>
        <w:jc w:val="both"/>
        <w:rPr>
          <w:rFonts w:ascii="Roboto" w:hAnsi="Roboto"/>
          <w:color w:val="3B3838" w:themeColor="background2" w:themeShade="40"/>
          <w:sz w:val="18"/>
          <w:szCs w:val="18"/>
        </w:rPr>
      </w:pPr>
    </w:p>
    <w:p w14:paraId="2E2325C2" w14:textId="77777777" w:rsidR="00621C02" w:rsidRDefault="00621C02" w:rsidP="00621C02">
      <w:pPr>
        <w:pStyle w:val="BodyText"/>
        <w:ind w:left="100" w:firstLine="260"/>
        <w:jc w:val="both"/>
        <w:rPr>
          <w:rFonts w:ascii="Roboto" w:hAnsi="Roboto"/>
          <w:color w:val="3B3838" w:themeColor="background2" w:themeShade="40"/>
          <w:sz w:val="18"/>
          <w:szCs w:val="18"/>
        </w:rPr>
      </w:pPr>
    </w:p>
    <w:p w14:paraId="41AC9E93" w14:textId="6EB1980D" w:rsidR="00AF2EB9" w:rsidRDefault="00AF2EB9" w:rsidP="00621C02">
      <w:pPr>
        <w:pStyle w:val="BodyText"/>
        <w:ind w:left="100" w:firstLine="260"/>
        <w:jc w:val="both"/>
        <w:rPr>
          <w:rFonts w:ascii="Roboto" w:hAnsi="Roboto"/>
          <w:color w:val="3B3838" w:themeColor="background2" w:themeShade="40"/>
          <w:sz w:val="18"/>
          <w:szCs w:val="18"/>
        </w:rPr>
      </w:pPr>
      <w:r>
        <w:rPr>
          <w:rFonts w:ascii="Roboto" w:hAnsi="Roboto"/>
          <w:color w:val="3B3838" w:themeColor="background2" w:themeShade="40"/>
          <w:sz w:val="18"/>
          <w:szCs w:val="18"/>
        </w:rPr>
        <w:t xml:space="preserve">Prin implementarea proiectului </w:t>
      </w:r>
      <w:r>
        <w:rPr>
          <w:rFonts w:ascii="Roboto" w:hAnsi="Roboto"/>
          <w:b/>
          <w:color w:val="3B3838" w:themeColor="background2" w:themeShade="40"/>
          <w:sz w:val="18"/>
          <w:szCs w:val="18"/>
        </w:rPr>
        <w:t>„Dotarea cu mobilier, materiale didactice și echipamente digitale a Școlii Gimnaziale Comuna Bozieni” / F-PNRR-Dotari-2023-2694</w:t>
      </w:r>
      <w:r>
        <w:rPr>
          <w:rFonts w:ascii="Roboto" w:hAnsi="Roboto"/>
          <w:color w:val="3B3838" w:themeColor="background2" w:themeShade="40"/>
          <w:sz w:val="18"/>
          <w:szCs w:val="18"/>
        </w:rPr>
        <w:t>, toți indicatorii asumați prin contractul de finanțare au fost îndepliniți. Școala Gimnazială Bozieni este dotată cu echipamente digitale moderne pentru fiecare sală de clasă, precum și cu mobilier și materiale didactice corespunzătoare standardelor naționale în vigoare, beneficiind astfel toți elevii unității de învățământ de un mediu educațional modern, incluziv și de calitate.</w:t>
      </w:r>
    </w:p>
    <w:p w14:paraId="32D54353" w14:textId="77777777" w:rsidR="00920E39" w:rsidRDefault="00920E39" w:rsidP="00AF2EB9">
      <w:pPr>
        <w:pStyle w:val="BodyText"/>
        <w:ind w:left="100"/>
        <w:jc w:val="both"/>
        <w:rPr>
          <w:rFonts w:ascii="Roboto" w:hAnsi="Roboto"/>
          <w:color w:val="3B3838" w:themeColor="background2" w:themeShade="40"/>
          <w:sz w:val="18"/>
          <w:szCs w:val="18"/>
        </w:rPr>
      </w:pPr>
    </w:p>
    <w:p w14:paraId="6090F459" w14:textId="09770E27" w:rsidR="00920E39" w:rsidRPr="00920E39" w:rsidRDefault="006726FE" w:rsidP="007D39B7">
      <w:pPr>
        <w:pStyle w:val="BodyText"/>
        <w:spacing w:before="4"/>
        <w:ind w:firstLine="720"/>
        <w:jc w:val="center"/>
        <w:rPr>
          <w:rFonts w:ascii="Roboto" w:hAnsi="Roboto"/>
          <w:bCs/>
          <w:color w:val="3B3838" w:themeColor="background2" w:themeShade="40"/>
          <w:sz w:val="18"/>
          <w:szCs w:val="18"/>
        </w:rPr>
      </w:pPr>
      <w:r>
        <w:rPr>
          <w:rFonts w:ascii="Roboto" w:hAnsi="Roboto"/>
          <w:bCs/>
          <w:color w:val="3B3838" w:themeColor="background2" w:themeShade="40"/>
          <w:sz w:val="18"/>
          <w:szCs w:val="18"/>
        </w:rPr>
        <w:t>OCTAVIAN DĂNUȚ ARGHIROPOL</w:t>
      </w:r>
    </w:p>
    <w:p w14:paraId="29FCC150" w14:textId="2EBD7033" w:rsidR="00920E39" w:rsidRDefault="00920E39" w:rsidP="007D39B7">
      <w:pPr>
        <w:pStyle w:val="BodyText"/>
        <w:spacing w:before="4"/>
        <w:ind w:firstLine="720"/>
        <w:jc w:val="center"/>
        <w:rPr>
          <w:rFonts w:ascii="Roboto" w:hAnsi="Roboto"/>
          <w:bCs/>
          <w:color w:val="3B3838" w:themeColor="background2" w:themeShade="40"/>
          <w:sz w:val="18"/>
          <w:szCs w:val="18"/>
        </w:rPr>
      </w:pPr>
      <w:r>
        <w:rPr>
          <w:rFonts w:ascii="Roboto" w:hAnsi="Roboto"/>
          <w:bCs/>
          <w:color w:val="3B3838" w:themeColor="background2" w:themeShade="40"/>
          <w:sz w:val="18"/>
          <w:szCs w:val="18"/>
        </w:rPr>
        <w:t>Primar</w:t>
      </w:r>
    </w:p>
    <w:p w14:paraId="0A668160" w14:textId="5008D787" w:rsidR="00920E39" w:rsidRDefault="00920E39" w:rsidP="007D39B7">
      <w:pPr>
        <w:pStyle w:val="BodyText"/>
        <w:spacing w:before="4"/>
        <w:ind w:firstLine="720"/>
        <w:jc w:val="center"/>
        <w:rPr>
          <w:rFonts w:ascii="Roboto" w:hAnsi="Roboto"/>
          <w:bCs/>
          <w:color w:val="3B3838" w:themeColor="background2" w:themeShade="40"/>
          <w:sz w:val="18"/>
          <w:szCs w:val="18"/>
        </w:rPr>
      </w:pPr>
      <w:r>
        <w:rPr>
          <w:rFonts w:ascii="Roboto" w:hAnsi="Roboto"/>
          <w:bCs/>
          <w:color w:val="3B3838" w:themeColor="background2" w:themeShade="40"/>
          <w:sz w:val="18"/>
          <w:szCs w:val="18"/>
        </w:rPr>
        <w:t xml:space="preserve">E-mail: </w:t>
      </w:r>
      <w:hyperlink r:id="rId7" w:history="1">
        <w:r>
          <w:rPr>
            <w:rStyle w:val="Hyperlink"/>
            <w:rFonts w:ascii="Roboto" w:hAnsi="Roboto"/>
            <w:bCs/>
            <w:sz w:val="18"/>
            <w:szCs w:val="18"/>
          </w:rPr>
          <w:t>primariacomunabozieni@yahoo.com</w:t>
        </w:r>
      </w:hyperlink>
    </w:p>
    <w:sectPr w:rsidR="00920E39" w:rsidSect="004B76E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6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836C1" w14:textId="77777777" w:rsidR="00A457E3" w:rsidRDefault="00A457E3" w:rsidP="00AF2EB9">
      <w:pPr>
        <w:spacing w:after="0" w:line="240" w:lineRule="auto"/>
      </w:pPr>
      <w:r>
        <w:separator/>
      </w:r>
    </w:p>
  </w:endnote>
  <w:endnote w:type="continuationSeparator" w:id="0">
    <w:p w14:paraId="28A446A3" w14:textId="77777777" w:rsidR="00A457E3" w:rsidRDefault="00A457E3" w:rsidP="00AF2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50C54" w14:textId="77777777" w:rsidR="007D39B7" w:rsidRDefault="007D3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AE33" w14:textId="775E72DA" w:rsidR="004B76EC" w:rsidRDefault="004B76EC">
    <w:pPr>
      <w:pStyle w:val="Footer"/>
    </w:pPr>
  </w:p>
  <w:p w14:paraId="777A87C8" w14:textId="5CA573B6" w:rsidR="004B76EC" w:rsidRDefault="004B76EC" w:rsidP="004B76EC">
    <w:pPr>
      <w:pStyle w:val="Footer"/>
      <w:jc w:val="center"/>
      <w:rPr>
        <w:color w:val="002060"/>
        <w:sz w:val="18"/>
        <w:szCs w:val="18"/>
      </w:rPr>
    </w:pPr>
    <w:proofErr w:type="spellStart"/>
    <w:r w:rsidRPr="004B76EC">
      <w:rPr>
        <w:color w:val="002060"/>
        <w:sz w:val="18"/>
        <w:szCs w:val="18"/>
      </w:rPr>
      <w:t>Conţinutul</w:t>
    </w:r>
    <w:proofErr w:type="spellEnd"/>
    <w:r w:rsidRPr="004B76EC">
      <w:rPr>
        <w:color w:val="002060"/>
        <w:sz w:val="18"/>
        <w:szCs w:val="18"/>
      </w:rPr>
      <w:t xml:space="preserve"> </w:t>
    </w:r>
    <w:proofErr w:type="spellStart"/>
    <w:r w:rsidRPr="004B76EC">
      <w:rPr>
        <w:color w:val="002060"/>
        <w:sz w:val="18"/>
        <w:szCs w:val="18"/>
      </w:rPr>
      <w:t>acestui</w:t>
    </w:r>
    <w:proofErr w:type="spellEnd"/>
    <w:r w:rsidRPr="004B76EC">
      <w:rPr>
        <w:color w:val="002060"/>
        <w:sz w:val="18"/>
        <w:szCs w:val="18"/>
      </w:rPr>
      <w:t xml:space="preserve"> material nu </w:t>
    </w:r>
    <w:proofErr w:type="spellStart"/>
    <w:r w:rsidRPr="004B76EC">
      <w:rPr>
        <w:color w:val="002060"/>
        <w:sz w:val="18"/>
        <w:szCs w:val="18"/>
      </w:rPr>
      <w:t>reprezintă</w:t>
    </w:r>
    <w:proofErr w:type="spellEnd"/>
    <w:r w:rsidRPr="004B76EC">
      <w:rPr>
        <w:color w:val="002060"/>
        <w:sz w:val="18"/>
        <w:szCs w:val="18"/>
      </w:rPr>
      <w:t xml:space="preserve"> </w:t>
    </w:r>
    <w:proofErr w:type="spellStart"/>
    <w:r w:rsidRPr="004B76EC">
      <w:rPr>
        <w:color w:val="002060"/>
        <w:sz w:val="18"/>
        <w:szCs w:val="18"/>
      </w:rPr>
      <w:t>în</w:t>
    </w:r>
    <w:proofErr w:type="spellEnd"/>
    <w:r w:rsidRPr="004B76EC">
      <w:rPr>
        <w:color w:val="002060"/>
        <w:sz w:val="18"/>
        <w:szCs w:val="18"/>
      </w:rPr>
      <w:t xml:space="preserve"> mod </w:t>
    </w:r>
    <w:proofErr w:type="spellStart"/>
    <w:r w:rsidRPr="004B76EC">
      <w:rPr>
        <w:color w:val="002060"/>
        <w:sz w:val="18"/>
        <w:szCs w:val="18"/>
      </w:rPr>
      <w:t>obligatoriu</w:t>
    </w:r>
    <w:proofErr w:type="spellEnd"/>
    <w:r w:rsidRPr="004B76EC">
      <w:rPr>
        <w:color w:val="002060"/>
        <w:sz w:val="18"/>
        <w:szCs w:val="18"/>
      </w:rPr>
      <w:t xml:space="preserve"> </w:t>
    </w:r>
    <w:proofErr w:type="spellStart"/>
    <w:r w:rsidRPr="004B76EC">
      <w:rPr>
        <w:color w:val="002060"/>
        <w:sz w:val="18"/>
        <w:szCs w:val="18"/>
      </w:rPr>
      <w:t>poziţia</w:t>
    </w:r>
    <w:proofErr w:type="spellEnd"/>
    <w:r w:rsidRPr="004B76EC">
      <w:rPr>
        <w:color w:val="002060"/>
        <w:sz w:val="18"/>
        <w:szCs w:val="18"/>
      </w:rPr>
      <w:t xml:space="preserve"> </w:t>
    </w:r>
    <w:proofErr w:type="spellStart"/>
    <w:r w:rsidRPr="004B76EC">
      <w:rPr>
        <w:color w:val="002060"/>
        <w:sz w:val="18"/>
        <w:szCs w:val="18"/>
      </w:rPr>
      <w:t>oficială</w:t>
    </w:r>
    <w:proofErr w:type="spellEnd"/>
    <w:r w:rsidRPr="004B76EC">
      <w:rPr>
        <w:color w:val="002060"/>
        <w:sz w:val="18"/>
        <w:szCs w:val="18"/>
      </w:rPr>
      <w:t xml:space="preserve"> a </w:t>
    </w:r>
    <w:proofErr w:type="spellStart"/>
    <w:r w:rsidRPr="004B76EC">
      <w:rPr>
        <w:color w:val="002060"/>
        <w:sz w:val="18"/>
        <w:szCs w:val="18"/>
      </w:rPr>
      <w:t>Uniunii</w:t>
    </w:r>
    <w:proofErr w:type="spellEnd"/>
    <w:r w:rsidRPr="004B76EC">
      <w:rPr>
        <w:color w:val="002060"/>
        <w:sz w:val="18"/>
        <w:szCs w:val="18"/>
      </w:rPr>
      <w:t xml:space="preserve"> </w:t>
    </w:r>
    <w:proofErr w:type="spellStart"/>
    <w:r w:rsidRPr="004B76EC">
      <w:rPr>
        <w:color w:val="002060"/>
        <w:sz w:val="18"/>
        <w:szCs w:val="18"/>
      </w:rPr>
      <w:t>Europene</w:t>
    </w:r>
    <w:proofErr w:type="spellEnd"/>
    <w:r w:rsidRPr="004B76EC">
      <w:rPr>
        <w:color w:val="002060"/>
        <w:sz w:val="18"/>
        <w:szCs w:val="18"/>
      </w:rPr>
      <w:t xml:space="preserve"> </w:t>
    </w:r>
    <w:proofErr w:type="spellStart"/>
    <w:r w:rsidRPr="004B76EC">
      <w:rPr>
        <w:color w:val="002060"/>
        <w:sz w:val="18"/>
        <w:szCs w:val="18"/>
      </w:rPr>
      <w:t>sau</w:t>
    </w:r>
    <w:proofErr w:type="spellEnd"/>
    <w:r w:rsidRPr="004B76EC">
      <w:rPr>
        <w:color w:val="002060"/>
        <w:sz w:val="18"/>
        <w:szCs w:val="18"/>
      </w:rPr>
      <w:t xml:space="preserve"> a </w:t>
    </w:r>
    <w:proofErr w:type="spellStart"/>
    <w:r w:rsidRPr="004B76EC">
      <w:rPr>
        <w:color w:val="002060"/>
        <w:sz w:val="18"/>
        <w:szCs w:val="18"/>
      </w:rPr>
      <w:t>Guvernului</w:t>
    </w:r>
    <w:proofErr w:type="spellEnd"/>
    <w:r w:rsidRPr="004B76EC">
      <w:rPr>
        <w:color w:val="002060"/>
        <w:sz w:val="18"/>
        <w:szCs w:val="18"/>
      </w:rPr>
      <w:t xml:space="preserve"> </w:t>
    </w:r>
    <w:proofErr w:type="spellStart"/>
    <w:r w:rsidRPr="004B76EC">
      <w:rPr>
        <w:color w:val="002060"/>
        <w:sz w:val="18"/>
        <w:szCs w:val="18"/>
      </w:rPr>
      <w:t>României</w:t>
    </w:r>
    <w:proofErr w:type="spellEnd"/>
    <w:r w:rsidRPr="004B76EC">
      <w:rPr>
        <w:color w:val="002060"/>
        <w:sz w:val="18"/>
        <w:szCs w:val="18"/>
      </w:rPr>
      <w:t>.</w:t>
    </w:r>
  </w:p>
  <w:p w14:paraId="44677781" w14:textId="78399314" w:rsidR="004B76EC" w:rsidRDefault="004B76EC" w:rsidP="004B76EC">
    <w:pPr>
      <w:pStyle w:val="Footer"/>
      <w:jc w:val="center"/>
      <w:rPr>
        <w:color w:val="002060"/>
        <w:sz w:val="18"/>
        <w:szCs w:val="18"/>
      </w:rPr>
    </w:pPr>
    <w:r>
      <w:rPr>
        <w:noProof/>
      </w:rPr>
      <w:drawing>
        <wp:inline distT="0" distB="0" distL="0" distR="0" wp14:anchorId="53CC61E5" wp14:editId="0634C6FD">
          <wp:extent cx="4172185" cy="113665"/>
          <wp:effectExtent l="0" t="0" r="0" b="635"/>
          <wp:docPr id="259918426" name="Picture 259918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00945" name=""/>
                  <pic:cNvPicPr/>
                </pic:nvPicPr>
                <pic:blipFill>
                  <a:blip r:embed="rId1"/>
                  <a:stretch>
                    <a:fillRect/>
                  </a:stretch>
                </pic:blipFill>
                <pic:spPr>
                  <a:xfrm flipV="1">
                    <a:off x="0" y="0"/>
                    <a:ext cx="4615145" cy="125733"/>
                  </a:xfrm>
                  <a:prstGeom prst="rect">
                    <a:avLst/>
                  </a:prstGeom>
                </pic:spPr>
              </pic:pic>
            </a:graphicData>
          </a:graphic>
        </wp:inline>
      </w:drawing>
    </w:r>
  </w:p>
  <w:p w14:paraId="11D14AF7" w14:textId="77777777" w:rsidR="004B76EC" w:rsidRDefault="004B76EC" w:rsidP="004B76EC">
    <w:pPr>
      <w:pStyle w:val="Footer"/>
      <w:jc w:val="center"/>
      <w:rPr>
        <w:b/>
        <w:bCs/>
        <w:color w:val="002060"/>
        <w:sz w:val="24"/>
        <w:szCs w:val="24"/>
      </w:rPr>
    </w:pPr>
  </w:p>
  <w:p w14:paraId="69B74D33" w14:textId="31C29B6C" w:rsidR="004B76EC" w:rsidRPr="004B76EC" w:rsidRDefault="004B76EC" w:rsidP="004B76EC">
    <w:pPr>
      <w:pStyle w:val="Footer"/>
      <w:jc w:val="center"/>
      <w:rPr>
        <w:b/>
        <w:bCs/>
        <w:color w:val="0070C0"/>
        <w:sz w:val="24"/>
        <w:szCs w:val="24"/>
      </w:rPr>
    </w:pPr>
    <w:proofErr w:type="gramStart"/>
    <w:r w:rsidRPr="004B76EC">
      <w:rPr>
        <w:b/>
        <w:bCs/>
        <w:color w:val="002060"/>
        <w:sz w:val="24"/>
        <w:szCs w:val="24"/>
      </w:rPr>
      <w:t>”PNRR</w:t>
    </w:r>
    <w:proofErr w:type="gramEnd"/>
    <w:r w:rsidRPr="004B76EC">
      <w:rPr>
        <w:b/>
        <w:bCs/>
        <w:color w:val="002060"/>
        <w:sz w:val="24"/>
        <w:szCs w:val="24"/>
      </w:rPr>
      <w:t xml:space="preserve">. </w:t>
    </w:r>
    <w:proofErr w:type="spellStart"/>
    <w:r w:rsidRPr="004B76EC">
      <w:rPr>
        <w:b/>
        <w:bCs/>
        <w:color w:val="002060"/>
        <w:sz w:val="24"/>
        <w:szCs w:val="24"/>
      </w:rPr>
      <w:t>Finanțat</w:t>
    </w:r>
    <w:proofErr w:type="spellEnd"/>
    <w:r w:rsidRPr="004B76EC">
      <w:rPr>
        <w:b/>
        <w:bCs/>
        <w:color w:val="002060"/>
        <w:sz w:val="24"/>
        <w:szCs w:val="24"/>
      </w:rPr>
      <w:t xml:space="preserve"> de </w:t>
    </w:r>
    <w:proofErr w:type="spellStart"/>
    <w:r w:rsidRPr="004B76EC">
      <w:rPr>
        <w:b/>
        <w:bCs/>
        <w:color w:val="002060"/>
        <w:sz w:val="24"/>
        <w:szCs w:val="24"/>
      </w:rPr>
      <w:t>Uniunea</w:t>
    </w:r>
    <w:proofErr w:type="spellEnd"/>
    <w:r w:rsidRPr="004B76EC">
      <w:rPr>
        <w:b/>
        <w:bCs/>
        <w:color w:val="002060"/>
        <w:sz w:val="24"/>
        <w:szCs w:val="24"/>
      </w:rPr>
      <w:t xml:space="preserve"> </w:t>
    </w:r>
    <w:proofErr w:type="spellStart"/>
    <w:r w:rsidRPr="004B76EC">
      <w:rPr>
        <w:b/>
        <w:bCs/>
        <w:color w:val="002060"/>
        <w:sz w:val="24"/>
        <w:szCs w:val="24"/>
      </w:rPr>
      <w:t>Europeană</w:t>
    </w:r>
    <w:proofErr w:type="spellEnd"/>
    <w:r w:rsidRPr="004B76EC">
      <w:rPr>
        <w:b/>
        <w:bCs/>
        <w:color w:val="002060"/>
        <w:sz w:val="24"/>
        <w:szCs w:val="24"/>
      </w:rPr>
      <w:t xml:space="preserve"> - </w:t>
    </w:r>
    <w:proofErr w:type="spellStart"/>
    <w:r w:rsidRPr="004B76EC">
      <w:rPr>
        <w:b/>
        <w:bCs/>
        <w:color w:val="002060"/>
        <w:sz w:val="24"/>
        <w:szCs w:val="24"/>
      </w:rPr>
      <w:t>UrmătoareaGenerațieUE</w:t>
    </w:r>
    <w:proofErr w:type="spellEnd"/>
    <w:r w:rsidRPr="004B76EC">
      <w:rPr>
        <w:b/>
        <w:bCs/>
        <w:color w:val="002060"/>
        <w:sz w:val="24"/>
        <w:szCs w:val="24"/>
      </w:rPr>
      <w:t>”</w:t>
    </w:r>
  </w:p>
  <w:p w14:paraId="57B84942" w14:textId="5A50006D" w:rsidR="004B76EC" w:rsidRDefault="004B76EC">
    <w:pPr>
      <w:pStyle w:val="Footer"/>
    </w:pPr>
  </w:p>
  <w:p w14:paraId="3F7C91D3" w14:textId="5F5FA60A" w:rsidR="004B76EC" w:rsidRPr="004B76EC" w:rsidRDefault="004B76EC" w:rsidP="004B76EC">
    <w:pPr>
      <w:pStyle w:val="Footer"/>
      <w:jc w:val="center"/>
      <w:rPr>
        <w:rFonts w:ascii="Roboto" w:hAnsi="Roboto"/>
        <w:sz w:val="18"/>
        <w:szCs w:val="18"/>
      </w:rPr>
    </w:pPr>
    <w:hyperlink r:id="rId2" w:history="1">
      <w:r w:rsidRPr="004B76EC">
        <w:rPr>
          <w:rStyle w:val="Hyperlink"/>
          <w:rFonts w:ascii="Roboto" w:hAnsi="Roboto"/>
          <w:sz w:val="18"/>
          <w:szCs w:val="18"/>
          <w:u w:val="none"/>
        </w:rPr>
        <w:t>https://mfe.gov.ro/pnrr/</w:t>
      </w:r>
    </w:hyperlink>
    <w:r w:rsidRPr="004B76EC">
      <w:rPr>
        <w:rFonts w:ascii="Roboto" w:hAnsi="Roboto"/>
        <w:sz w:val="18"/>
        <w:szCs w:val="18"/>
      </w:rPr>
      <w:t xml:space="preserve">                        </w:t>
    </w:r>
    <w:hyperlink r:id="rId3" w:history="1">
      <w:r w:rsidRPr="004B76EC">
        <w:rPr>
          <w:rStyle w:val="Hyperlink"/>
          <w:rFonts w:ascii="Roboto" w:hAnsi="Roboto"/>
          <w:sz w:val="18"/>
          <w:szCs w:val="18"/>
          <w:u w:val="none"/>
        </w:rPr>
        <w:t>https://www.facebook.com/PNRROficial/</w:t>
      </w:r>
    </w:hyperlink>
  </w:p>
  <w:p w14:paraId="38243150" w14:textId="77777777" w:rsidR="004B76EC" w:rsidRDefault="004B76EC">
    <w:pPr>
      <w:pStyle w:val="Footer"/>
    </w:pPr>
  </w:p>
  <w:p w14:paraId="7D5194F1" w14:textId="77777777" w:rsidR="004B76EC" w:rsidRDefault="004B76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70E0A" w14:textId="77777777" w:rsidR="007D39B7" w:rsidRDefault="007D3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F60AE" w14:textId="77777777" w:rsidR="00A457E3" w:rsidRDefault="00A457E3" w:rsidP="00AF2EB9">
      <w:pPr>
        <w:spacing w:after="0" w:line="240" w:lineRule="auto"/>
      </w:pPr>
      <w:r>
        <w:separator/>
      </w:r>
    </w:p>
  </w:footnote>
  <w:footnote w:type="continuationSeparator" w:id="0">
    <w:p w14:paraId="15F9735E" w14:textId="77777777" w:rsidR="00A457E3" w:rsidRDefault="00A457E3" w:rsidP="00AF2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97D4" w14:textId="77777777" w:rsidR="007D39B7" w:rsidRDefault="007D39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A155" w14:textId="64BE01C0" w:rsidR="00AF2EB9" w:rsidRDefault="00AF2EB9">
    <w:pPr>
      <w:pStyle w:val="Header"/>
    </w:pPr>
    <w:r>
      <w:rPr>
        <w:noProof/>
      </w:rPr>
      <w:drawing>
        <wp:inline distT="0" distB="0" distL="0" distR="0" wp14:anchorId="685615FD" wp14:editId="2FB4574A">
          <wp:extent cx="5943600" cy="704215"/>
          <wp:effectExtent l="0" t="0" r="0" b="0"/>
          <wp:docPr id="1713524743" name="Picture 1713524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3258" name="Picture 1781803258"/>
                  <pic:cNvPicPr/>
                </pic:nvPicPr>
                <pic:blipFill>
                  <a:blip r:embed="rId1">
                    <a:extLst>
                      <a:ext uri="{28A0092B-C50C-407E-A947-70E740481C1C}">
                        <a14:useLocalDpi xmlns:a14="http://schemas.microsoft.com/office/drawing/2010/main" val="0"/>
                      </a:ext>
                    </a:extLst>
                  </a:blip>
                  <a:stretch>
                    <a:fillRect/>
                  </a:stretch>
                </pic:blipFill>
                <pic:spPr>
                  <a:xfrm>
                    <a:off x="0" y="0"/>
                    <a:ext cx="5943600" cy="7042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879B" w14:textId="77777777" w:rsidR="007D39B7" w:rsidRDefault="007D39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5062F"/>
    <w:multiLevelType w:val="hybridMultilevel"/>
    <w:tmpl w:val="CA1C19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62076CF1"/>
    <w:multiLevelType w:val="hybridMultilevel"/>
    <w:tmpl w:val="71A2ED94"/>
    <w:lvl w:ilvl="0" w:tplc="F4FAD898">
      <w:start w:val="1"/>
      <w:numFmt w:val="decimal"/>
      <w:lvlText w:val="%1)"/>
      <w:lvlJc w:val="left"/>
      <w:pPr>
        <w:ind w:left="820" w:hanging="361"/>
      </w:pPr>
      <w:rPr>
        <w:rFonts w:ascii="Times New Roman" w:eastAsia="Times New Roman" w:hAnsi="Times New Roman" w:cs="Times New Roman" w:hint="default"/>
        <w:spacing w:val="0"/>
        <w:w w:val="94"/>
        <w:sz w:val="24"/>
        <w:szCs w:val="24"/>
        <w:lang w:val="ro-RO" w:eastAsia="en-US" w:bidi="ar-SA"/>
      </w:rPr>
    </w:lvl>
    <w:lvl w:ilvl="1" w:tplc="E7261952">
      <w:numFmt w:val="bullet"/>
      <w:lvlText w:val="•"/>
      <w:lvlJc w:val="left"/>
      <w:pPr>
        <w:ind w:left="1736" w:hanging="361"/>
      </w:pPr>
      <w:rPr>
        <w:rFonts w:hint="default"/>
        <w:lang w:val="ro-RO" w:eastAsia="en-US" w:bidi="ar-SA"/>
      </w:rPr>
    </w:lvl>
    <w:lvl w:ilvl="2" w:tplc="AA2AA262">
      <w:numFmt w:val="bullet"/>
      <w:lvlText w:val="•"/>
      <w:lvlJc w:val="left"/>
      <w:pPr>
        <w:ind w:left="2653" w:hanging="361"/>
      </w:pPr>
      <w:rPr>
        <w:rFonts w:hint="default"/>
        <w:lang w:val="ro-RO" w:eastAsia="en-US" w:bidi="ar-SA"/>
      </w:rPr>
    </w:lvl>
    <w:lvl w:ilvl="3" w:tplc="39AC0EA4">
      <w:numFmt w:val="bullet"/>
      <w:lvlText w:val="•"/>
      <w:lvlJc w:val="left"/>
      <w:pPr>
        <w:ind w:left="3570" w:hanging="361"/>
      </w:pPr>
      <w:rPr>
        <w:rFonts w:hint="default"/>
        <w:lang w:val="ro-RO" w:eastAsia="en-US" w:bidi="ar-SA"/>
      </w:rPr>
    </w:lvl>
    <w:lvl w:ilvl="4" w:tplc="2EBEA88E">
      <w:numFmt w:val="bullet"/>
      <w:lvlText w:val="•"/>
      <w:lvlJc w:val="left"/>
      <w:pPr>
        <w:ind w:left="4487" w:hanging="361"/>
      </w:pPr>
      <w:rPr>
        <w:rFonts w:hint="default"/>
        <w:lang w:val="ro-RO" w:eastAsia="en-US" w:bidi="ar-SA"/>
      </w:rPr>
    </w:lvl>
    <w:lvl w:ilvl="5" w:tplc="FA8C5302">
      <w:numFmt w:val="bullet"/>
      <w:lvlText w:val="•"/>
      <w:lvlJc w:val="left"/>
      <w:pPr>
        <w:ind w:left="5404" w:hanging="361"/>
      </w:pPr>
      <w:rPr>
        <w:rFonts w:hint="default"/>
        <w:lang w:val="ro-RO" w:eastAsia="en-US" w:bidi="ar-SA"/>
      </w:rPr>
    </w:lvl>
    <w:lvl w:ilvl="6" w:tplc="D9B69364">
      <w:numFmt w:val="bullet"/>
      <w:lvlText w:val="•"/>
      <w:lvlJc w:val="left"/>
      <w:pPr>
        <w:ind w:left="6321" w:hanging="361"/>
      </w:pPr>
      <w:rPr>
        <w:rFonts w:hint="default"/>
        <w:lang w:val="ro-RO" w:eastAsia="en-US" w:bidi="ar-SA"/>
      </w:rPr>
    </w:lvl>
    <w:lvl w:ilvl="7" w:tplc="0C6CE57C">
      <w:numFmt w:val="bullet"/>
      <w:lvlText w:val="•"/>
      <w:lvlJc w:val="left"/>
      <w:pPr>
        <w:ind w:left="7238" w:hanging="361"/>
      </w:pPr>
      <w:rPr>
        <w:rFonts w:hint="default"/>
        <w:lang w:val="ro-RO" w:eastAsia="en-US" w:bidi="ar-SA"/>
      </w:rPr>
    </w:lvl>
    <w:lvl w:ilvl="8" w:tplc="65980944">
      <w:numFmt w:val="bullet"/>
      <w:lvlText w:val="•"/>
      <w:lvlJc w:val="left"/>
      <w:pPr>
        <w:ind w:left="8155" w:hanging="361"/>
      </w:pPr>
      <w:rPr>
        <w:rFonts w:hint="default"/>
        <w:lang w:val="ro-RO" w:eastAsia="en-US" w:bidi="ar-SA"/>
      </w:rPr>
    </w:lvl>
  </w:abstractNum>
  <w:num w:numId="1" w16cid:durableId="187110946">
    <w:abstractNumId w:val="1"/>
  </w:num>
  <w:num w:numId="2" w16cid:durableId="995842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EB9"/>
    <w:rsid w:val="000306CB"/>
    <w:rsid w:val="00097340"/>
    <w:rsid w:val="000A1C7D"/>
    <w:rsid w:val="00242F5B"/>
    <w:rsid w:val="002C7315"/>
    <w:rsid w:val="0031335D"/>
    <w:rsid w:val="00370568"/>
    <w:rsid w:val="003E3793"/>
    <w:rsid w:val="004B76EC"/>
    <w:rsid w:val="005E0228"/>
    <w:rsid w:val="0060302F"/>
    <w:rsid w:val="00621C02"/>
    <w:rsid w:val="006726FE"/>
    <w:rsid w:val="00697E89"/>
    <w:rsid w:val="006D2173"/>
    <w:rsid w:val="007318F7"/>
    <w:rsid w:val="00765736"/>
    <w:rsid w:val="00793E09"/>
    <w:rsid w:val="007D39B7"/>
    <w:rsid w:val="007F2964"/>
    <w:rsid w:val="00852E44"/>
    <w:rsid w:val="008D0BC7"/>
    <w:rsid w:val="00920E39"/>
    <w:rsid w:val="00927C0F"/>
    <w:rsid w:val="009677BA"/>
    <w:rsid w:val="0097447B"/>
    <w:rsid w:val="00A457E3"/>
    <w:rsid w:val="00AA31CA"/>
    <w:rsid w:val="00AC501E"/>
    <w:rsid w:val="00AF2EB9"/>
    <w:rsid w:val="00BA36E6"/>
    <w:rsid w:val="00CC7894"/>
    <w:rsid w:val="00E35791"/>
    <w:rsid w:val="00E5004B"/>
    <w:rsid w:val="00E926EA"/>
    <w:rsid w:val="00F354CC"/>
    <w:rsid w:val="00FF2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180BB"/>
  <w15:chartTrackingRefBased/>
  <w15:docId w15:val="{A37D1F6A-99E1-4584-8FCC-E21241BA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E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EB9"/>
  </w:style>
  <w:style w:type="paragraph" w:styleId="Footer">
    <w:name w:val="footer"/>
    <w:basedOn w:val="Normal"/>
    <w:link w:val="FooterChar"/>
    <w:uiPriority w:val="99"/>
    <w:unhideWhenUsed/>
    <w:rsid w:val="00AF2E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EB9"/>
  </w:style>
  <w:style w:type="paragraph" w:styleId="BodyText">
    <w:name w:val="Body Text"/>
    <w:basedOn w:val="Normal"/>
    <w:link w:val="BodyTextChar"/>
    <w:uiPriority w:val="1"/>
    <w:qFormat/>
    <w:rsid w:val="00AF2EB9"/>
    <w:pPr>
      <w:widowControl w:val="0"/>
      <w:autoSpaceDE w:val="0"/>
      <w:autoSpaceDN w:val="0"/>
      <w:spacing w:after="0" w:line="240" w:lineRule="auto"/>
    </w:pPr>
    <w:rPr>
      <w:rFonts w:ascii="Times New Roman" w:eastAsia="Times New Roman" w:hAnsi="Times New Roman" w:cs="Times New Roman"/>
      <w:kern w:val="0"/>
      <w:sz w:val="24"/>
      <w:szCs w:val="24"/>
      <w:lang w:val="ro-RO"/>
      <w14:ligatures w14:val="none"/>
    </w:rPr>
  </w:style>
  <w:style w:type="character" w:customStyle="1" w:styleId="BodyTextChar">
    <w:name w:val="Body Text Char"/>
    <w:basedOn w:val="DefaultParagraphFont"/>
    <w:link w:val="BodyText"/>
    <w:uiPriority w:val="1"/>
    <w:rsid w:val="00AF2EB9"/>
    <w:rPr>
      <w:rFonts w:ascii="Times New Roman" w:eastAsia="Times New Roman" w:hAnsi="Times New Roman" w:cs="Times New Roman"/>
      <w:kern w:val="0"/>
      <w:sz w:val="24"/>
      <w:szCs w:val="24"/>
      <w:lang w:val="ro-RO"/>
      <w14:ligatures w14:val="none"/>
    </w:rPr>
  </w:style>
  <w:style w:type="paragraph" w:styleId="Title">
    <w:name w:val="Title"/>
    <w:basedOn w:val="Normal"/>
    <w:link w:val="TitleChar"/>
    <w:uiPriority w:val="10"/>
    <w:qFormat/>
    <w:rsid w:val="00AF2EB9"/>
    <w:pPr>
      <w:widowControl w:val="0"/>
      <w:autoSpaceDE w:val="0"/>
      <w:autoSpaceDN w:val="0"/>
      <w:spacing w:before="184" w:after="0" w:line="240" w:lineRule="auto"/>
      <w:ind w:left="971" w:right="1006"/>
      <w:jc w:val="center"/>
    </w:pPr>
    <w:rPr>
      <w:rFonts w:ascii="Times New Roman" w:eastAsia="Times New Roman" w:hAnsi="Times New Roman" w:cs="Times New Roman"/>
      <w:b/>
      <w:bCs/>
      <w:kern w:val="0"/>
      <w:sz w:val="32"/>
      <w:szCs w:val="32"/>
      <w:lang w:val="ro-RO"/>
      <w14:ligatures w14:val="none"/>
    </w:rPr>
  </w:style>
  <w:style w:type="character" w:customStyle="1" w:styleId="TitleChar">
    <w:name w:val="Title Char"/>
    <w:basedOn w:val="DefaultParagraphFont"/>
    <w:link w:val="Title"/>
    <w:uiPriority w:val="10"/>
    <w:rsid w:val="00AF2EB9"/>
    <w:rPr>
      <w:rFonts w:ascii="Times New Roman" w:eastAsia="Times New Roman" w:hAnsi="Times New Roman" w:cs="Times New Roman"/>
      <w:b/>
      <w:bCs/>
      <w:kern w:val="0"/>
      <w:sz w:val="32"/>
      <w:szCs w:val="32"/>
      <w:lang w:val="ro-RO"/>
      <w14:ligatures w14:val="none"/>
    </w:rPr>
  </w:style>
  <w:style w:type="paragraph" w:styleId="ListParagraph">
    <w:name w:val="List Paragraph"/>
    <w:basedOn w:val="Normal"/>
    <w:uiPriority w:val="1"/>
    <w:qFormat/>
    <w:rsid w:val="00AF2EB9"/>
    <w:pPr>
      <w:widowControl w:val="0"/>
      <w:autoSpaceDE w:val="0"/>
      <w:autoSpaceDN w:val="0"/>
      <w:spacing w:before="7" w:after="0" w:line="240" w:lineRule="auto"/>
      <w:ind w:left="820" w:hanging="361"/>
      <w:jc w:val="both"/>
    </w:pPr>
    <w:rPr>
      <w:rFonts w:ascii="Times New Roman" w:eastAsia="Times New Roman" w:hAnsi="Times New Roman" w:cs="Times New Roman"/>
      <w:kern w:val="0"/>
      <w:lang w:val="ro-RO"/>
      <w14:ligatures w14:val="none"/>
    </w:rPr>
  </w:style>
  <w:style w:type="character" w:styleId="Hyperlink">
    <w:name w:val="Hyperlink"/>
    <w:basedOn w:val="DefaultParagraphFont"/>
    <w:uiPriority w:val="99"/>
    <w:unhideWhenUsed/>
    <w:rsid w:val="00AF2EB9"/>
    <w:rPr>
      <w:color w:val="0563C1" w:themeColor="hyperlink"/>
      <w:u w:val="single"/>
    </w:rPr>
  </w:style>
  <w:style w:type="character" w:styleId="UnresolvedMention">
    <w:name w:val="Unresolved Mention"/>
    <w:basedOn w:val="DefaultParagraphFont"/>
    <w:uiPriority w:val="99"/>
    <w:semiHidden/>
    <w:unhideWhenUsed/>
    <w:rsid w:val="00AF2EB9"/>
    <w:rPr>
      <w:color w:val="605E5C"/>
      <w:shd w:val="clear" w:color="auto" w:fill="E1DFDD"/>
    </w:rPr>
  </w:style>
  <w:style w:type="character" w:styleId="FollowedHyperlink">
    <w:name w:val="FollowedHyperlink"/>
    <w:basedOn w:val="DefaultParagraphFont"/>
    <w:uiPriority w:val="99"/>
    <w:semiHidden/>
    <w:unhideWhenUsed/>
    <w:rsid w:val="007D39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imariacomunabozieni@yahoo.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facebook.com/PNRROficial/" TargetMode="External"/><Relationship Id="rId2" Type="http://schemas.openxmlformats.org/officeDocument/2006/relationships/hyperlink" Target="https://mfe.gov.ro/pnrr/"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Piciorus</dc:creator>
  <cp:keywords/>
  <dc:description/>
  <cp:lastModifiedBy>Rares Kovacs</cp:lastModifiedBy>
  <cp:revision>2</cp:revision>
  <dcterms:created xsi:type="dcterms:W3CDTF">2026-06-16T06:26:00Z</dcterms:created>
  <dcterms:modified xsi:type="dcterms:W3CDTF">2026-06-16T06:26:00Z</dcterms:modified>
</cp:coreProperties>
</file>