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204" w:rsidRDefault="003D3204" w:rsidP="003D3204">
      <w:pPr>
        <w:pStyle w:val="Frspaiere"/>
        <w:jc w:val="center"/>
      </w:pPr>
      <w:r>
        <w:t>R O M Â N I A</w:t>
      </w:r>
    </w:p>
    <w:p w:rsidR="003D3204" w:rsidRDefault="003D3204" w:rsidP="003D3204">
      <w:pPr>
        <w:pStyle w:val="Frspaiere"/>
        <w:jc w:val="center"/>
      </w:pPr>
      <w:r>
        <w:t>JUDEŢUL NEAMŢ</w:t>
      </w:r>
    </w:p>
    <w:p w:rsidR="003D3204" w:rsidRDefault="003D3204" w:rsidP="003D3204">
      <w:pPr>
        <w:pStyle w:val="Frspaiere"/>
        <w:jc w:val="center"/>
      </w:pPr>
      <w:r>
        <w:t>COMUNA ONICENI</w:t>
      </w:r>
    </w:p>
    <w:p w:rsidR="003D3204" w:rsidRDefault="003D3204" w:rsidP="003D3204">
      <w:pPr>
        <w:pStyle w:val="Frspaiere"/>
        <w:jc w:val="center"/>
      </w:pPr>
      <w:r>
        <w:t>CONSILIUL LOCAL</w:t>
      </w:r>
    </w:p>
    <w:p w:rsidR="003D3204" w:rsidRDefault="003D3204" w:rsidP="003D3204">
      <w:pPr>
        <w:pStyle w:val="Frspaiere"/>
        <w:jc w:val="center"/>
      </w:pPr>
      <w:r>
        <w:t>P R O I E C T</w:t>
      </w:r>
    </w:p>
    <w:p w:rsidR="003D3204" w:rsidRDefault="003D3204" w:rsidP="003D3204">
      <w:pPr>
        <w:pStyle w:val="Frspaiere"/>
        <w:jc w:val="center"/>
      </w:pPr>
    </w:p>
    <w:p w:rsidR="003D3204" w:rsidRDefault="003D3204" w:rsidP="003D3204">
      <w:pPr>
        <w:pStyle w:val="Frspaiere"/>
        <w:jc w:val="center"/>
      </w:pPr>
      <w:r>
        <w:t>H O T Ă R Â R E</w:t>
      </w:r>
    </w:p>
    <w:p w:rsidR="003D3204" w:rsidRDefault="003D3204" w:rsidP="003D3204">
      <w:pPr>
        <w:pStyle w:val="Frspaiere"/>
        <w:jc w:val="center"/>
      </w:pPr>
      <w:bookmarkStart w:id="0" w:name="_Hlk164244730"/>
      <w:r>
        <w:rPr>
          <w:lang w:val="it-IT"/>
        </w:rPr>
        <w:t>privind trecerea din domeniul public în domeniul privat al comunei, a suprafeţei de 72.85 ha, reprezentând suprafeţele de păşuni, situate pe raza U.A.T comuna BOZIENI</w:t>
      </w:r>
    </w:p>
    <w:p w:rsidR="003D3204" w:rsidRDefault="003D3204" w:rsidP="003D3204">
      <w:pPr>
        <w:ind w:firstLine="720"/>
        <w:jc w:val="both"/>
        <w:rPr>
          <w:rFonts w:asciiTheme="minorHAnsi" w:hAnsiTheme="minorHAnsi" w:cstheme="minorHAnsi"/>
        </w:rPr>
      </w:pPr>
      <w:r>
        <w:rPr>
          <w:rFonts w:asciiTheme="minorHAnsi" w:hAnsiTheme="minorHAnsi" w:cstheme="minorHAnsi"/>
        </w:rPr>
        <w:t>Consiliul Local al comunei Bozieni, judeţul Neamţ ;</w:t>
      </w:r>
    </w:p>
    <w:p w:rsidR="003D3204" w:rsidRDefault="003D3204" w:rsidP="003D3204">
      <w:pPr>
        <w:ind w:firstLine="720"/>
        <w:jc w:val="both"/>
        <w:rPr>
          <w:rFonts w:asciiTheme="minorHAnsi" w:hAnsiTheme="minorHAnsi" w:cstheme="minorHAnsi"/>
        </w:rPr>
      </w:pPr>
      <w:r>
        <w:rPr>
          <w:rFonts w:asciiTheme="minorHAnsi" w:hAnsiTheme="minorHAnsi" w:cstheme="minorHAnsi"/>
        </w:rPr>
        <w:t>Având în vedere prevederile:</w:t>
      </w:r>
    </w:p>
    <w:p w:rsidR="003D3204" w:rsidRDefault="003D3204" w:rsidP="003D3204">
      <w:pPr>
        <w:jc w:val="both"/>
        <w:rPr>
          <w:rFonts w:asciiTheme="minorHAnsi" w:eastAsiaTheme="minorHAnsi" w:hAnsiTheme="minorHAnsi" w:cstheme="minorHAnsi"/>
        </w:rPr>
      </w:pPr>
      <w:r>
        <w:rPr>
          <w:rFonts w:asciiTheme="minorHAnsi" w:hAnsiTheme="minorHAnsi" w:cstheme="minorHAnsi"/>
        </w:rPr>
        <w:t>-art.120 alin.1) și 2) din Constituția României, republicată</w:t>
      </w:r>
      <w:r>
        <w:rPr>
          <w:rFonts w:asciiTheme="minorHAnsi" w:eastAsiaTheme="minorHAnsi" w:hAnsiTheme="minorHAnsi" w:cstheme="minorHAnsi"/>
        </w:rPr>
        <w:t>;</w:t>
      </w:r>
    </w:p>
    <w:p w:rsidR="003D3204" w:rsidRDefault="003D3204" w:rsidP="003D3204">
      <w:pPr>
        <w:jc w:val="both"/>
        <w:rPr>
          <w:rFonts w:asciiTheme="minorHAnsi" w:eastAsiaTheme="minorHAnsi" w:hAnsiTheme="minorHAnsi" w:cstheme="minorHAnsi"/>
        </w:rPr>
      </w:pPr>
      <w:proofErr w:type="spellStart"/>
      <w:r>
        <w:rPr>
          <w:rFonts w:asciiTheme="minorHAnsi" w:eastAsiaTheme="minorHAnsi" w:hAnsiTheme="minorHAnsi" w:cstheme="minorHAnsi"/>
        </w:rPr>
        <w:t>-art</w:t>
      </w:r>
      <w:proofErr w:type="spellEnd"/>
      <w:r>
        <w:rPr>
          <w:rFonts w:asciiTheme="minorHAnsi" w:eastAsiaTheme="minorHAnsi" w:hAnsiTheme="minorHAnsi" w:cstheme="minorHAnsi"/>
        </w:rPr>
        <w:t xml:space="preserve">. 3 și 4 din Carta Europeană a autonomiei locale, adoptată la </w:t>
      </w:r>
      <w:proofErr w:type="spellStart"/>
      <w:r>
        <w:rPr>
          <w:rFonts w:asciiTheme="minorHAnsi" w:eastAsiaTheme="minorHAnsi" w:hAnsiTheme="minorHAnsi" w:cstheme="minorHAnsi"/>
        </w:rPr>
        <w:t>Strasburg</w:t>
      </w:r>
      <w:proofErr w:type="spellEnd"/>
      <w:r>
        <w:rPr>
          <w:rFonts w:asciiTheme="minorHAnsi" w:eastAsiaTheme="minorHAnsi" w:hAnsiTheme="minorHAnsi" w:cstheme="minorHAnsi"/>
        </w:rPr>
        <w:t xml:space="preserve"> la 15.10.1985, ratificată prin Legea nr.199/1997,</w:t>
      </w:r>
    </w:p>
    <w:p w:rsidR="003D3204" w:rsidRDefault="003D3204" w:rsidP="003D3204">
      <w:pPr>
        <w:jc w:val="both"/>
        <w:rPr>
          <w:rFonts w:asciiTheme="minorHAnsi" w:eastAsiaTheme="minorHAnsi" w:hAnsiTheme="minorHAnsi" w:cstheme="minorHAnsi"/>
        </w:rPr>
      </w:pPr>
      <w:r>
        <w:rPr>
          <w:rFonts w:asciiTheme="minorHAnsi" w:eastAsiaTheme="minorHAnsi" w:hAnsiTheme="minorHAnsi" w:cstheme="minorHAnsi"/>
        </w:rPr>
        <w:t>- art.4 alin.3 şi 4, art.5 alin.1) şi 2), art.6, art.33 din Legea 18/1991 a Fondului funciar cu modificările şi completările ulterioare,</w:t>
      </w:r>
    </w:p>
    <w:p w:rsidR="003D3204" w:rsidRDefault="003D3204" w:rsidP="003D3204">
      <w:pPr>
        <w:jc w:val="both"/>
        <w:rPr>
          <w:rFonts w:asciiTheme="minorHAnsi" w:eastAsiaTheme="minorHAnsi" w:hAnsiTheme="minorHAnsi" w:cstheme="minorHAnsi"/>
        </w:rPr>
      </w:pPr>
      <w:r>
        <w:rPr>
          <w:rFonts w:asciiTheme="minorHAnsi" w:eastAsiaTheme="minorHAnsi" w:hAnsiTheme="minorHAnsi" w:cstheme="minorHAnsi"/>
        </w:rPr>
        <w:t xml:space="preserve">-art.1 alin. 3, art.87 alin.5, art.96 alin. (3), art. 108, art.129 alin.(2) </w:t>
      </w:r>
      <w:proofErr w:type="spellStart"/>
      <w:r>
        <w:rPr>
          <w:rFonts w:asciiTheme="minorHAnsi" w:eastAsiaTheme="minorHAnsi" w:hAnsiTheme="minorHAnsi" w:cstheme="minorHAnsi"/>
        </w:rPr>
        <w:t>lit.c</w:t>
      </w:r>
      <w:proofErr w:type="spellEnd"/>
      <w:r>
        <w:rPr>
          <w:rFonts w:asciiTheme="minorHAnsi" w:eastAsiaTheme="minorHAnsi" w:hAnsiTheme="minorHAnsi" w:cstheme="minorHAnsi"/>
        </w:rPr>
        <w:t xml:space="preserve">) și art.155 alin.5, lit. d), art.355 din OUG 57/2019, </w:t>
      </w:r>
    </w:p>
    <w:p w:rsidR="003D3204" w:rsidRDefault="003D3204" w:rsidP="003D3204">
      <w:pPr>
        <w:jc w:val="both"/>
        <w:rPr>
          <w:rFonts w:asciiTheme="minorHAnsi" w:eastAsiaTheme="minorHAnsi" w:hAnsiTheme="minorHAnsi" w:cstheme="minorHAnsi"/>
        </w:rPr>
      </w:pPr>
      <w:r>
        <w:rPr>
          <w:rFonts w:asciiTheme="minorHAnsi" w:eastAsiaTheme="minorHAnsi" w:hAnsiTheme="minorHAnsi" w:cstheme="minorHAnsi"/>
        </w:rPr>
        <w:t>- art.361 din OUG 57/2019 privind Codul administrativ,privind trecerea unui bun din domeniul public în domeniul privat al aceluiaşi titular al dreptului de proprietate,</w:t>
      </w:r>
    </w:p>
    <w:p w:rsidR="003D3204" w:rsidRDefault="003D3204" w:rsidP="003D3204">
      <w:pPr>
        <w:jc w:val="both"/>
        <w:rPr>
          <w:rFonts w:asciiTheme="minorHAnsi" w:eastAsiaTheme="minorHAnsi" w:hAnsiTheme="minorHAnsi" w:cstheme="minorHAnsi"/>
        </w:rPr>
      </w:pPr>
      <w:r>
        <w:rPr>
          <w:rFonts w:asciiTheme="minorHAnsi" w:eastAsiaTheme="minorHAnsi" w:hAnsiTheme="minorHAnsi" w:cstheme="minorHAnsi"/>
        </w:rPr>
        <w:t>-OUG nr.34/2013 privind organizarea, administrarea şi exploatarea pajiştilor permanente şi pentru modificarea şi completarea Legii fondului funciar nr.18/1991, cu modificările şi completările ulterioare.</w:t>
      </w:r>
    </w:p>
    <w:p w:rsidR="003D3204" w:rsidRDefault="003D3204" w:rsidP="003D3204">
      <w:pPr>
        <w:jc w:val="both"/>
        <w:rPr>
          <w:rFonts w:asciiTheme="minorHAnsi" w:eastAsiaTheme="minorHAnsi" w:hAnsiTheme="minorHAnsi" w:cstheme="minorHAnsi"/>
        </w:rPr>
      </w:pPr>
      <w:proofErr w:type="spellStart"/>
      <w:r>
        <w:rPr>
          <w:rFonts w:asciiTheme="minorHAnsi" w:eastAsiaTheme="minorHAnsi" w:hAnsiTheme="minorHAnsi" w:cstheme="minorHAnsi"/>
        </w:rPr>
        <w:t>-Anexa</w:t>
      </w:r>
      <w:proofErr w:type="spellEnd"/>
      <w:r>
        <w:rPr>
          <w:rFonts w:asciiTheme="minorHAnsi" w:eastAsiaTheme="minorHAnsi" w:hAnsiTheme="minorHAnsi" w:cstheme="minorHAnsi"/>
        </w:rPr>
        <w:t xml:space="preserve"> 43 din Monitorul Oficial al României nr.628 bis/23.08.2002,</w:t>
      </w:r>
    </w:p>
    <w:p w:rsidR="003D3204" w:rsidRDefault="003D3204" w:rsidP="003D3204">
      <w:pPr>
        <w:jc w:val="both"/>
        <w:rPr>
          <w:rFonts w:asciiTheme="minorHAnsi" w:eastAsiaTheme="minorHAnsi" w:hAnsiTheme="minorHAnsi" w:cstheme="minorHAnsi"/>
        </w:rPr>
      </w:pPr>
      <w:r>
        <w:rPr>
          <w:rFonts w:asciiTheme="minorHAnsi" w:eastAsiaTheme="minorHAnsi" w:hAnsiTheme="minorHAnsi" w:cstheme="minorHAnsi"/>
        </w:rPr>
        <w:tab/>
        <w:t xml:space="preserve">Văzând referatul de aprobare  întocmit de primarul comunei, domnul Octavian </w:t>
      </w:r>
      <w:proofErr w:type="spellStart"/>
      <w:r>
        <w:rPr>
          <w:rFonts w:asciiTheme="minorHAnsi" w:eastAsiaTheme="minorHAnsi" w:hAnsiTheme="minorHAnsi" w:cstheme="minorHAnsi"/>
        </w:rPr>
        <w:t>-Danut</w:t>
      </w:r>
      <w:proofErr w:type="spellEnd"/>
      <w:r>
        <w:rPr>
          <w:rFonts w:asciiTheme="minorHAnsi" w:eastAsiaTheme="minorHAnsi" w:hAnsiTheme="minorHAnsi" w:cstheme="minorHAnsi"/>
        </w:rPr>
        <w:t xml:space="preserve"> </w:t>
      </w:r>
      <w:proofErr w:type="spellStart"/>
      <w:r>
        <w:rPr>
          <w:rFonts w:asciiTheme="minorHAnsi" w:eastAsiaTheme="minorHAnsi" w:hAnsiTheme="minorHAnsi" w:cstheme="minorHAnsi"/>
        </w:rPr>
        <w:t>Arghiropol</w:t>
      </w:r>
      <w:proofErr w:type="spellEnd"/>
      <w:r>
        <w:rPr>
          <w:rFonts w:asciiTheme="minorHAnsi" w:eastAsiaTheme="minorHAnsi" w:hAnsiTheme="minorHAnsi" w:cstheme="minorHAnsi"/>
        </w:rPr>
        <w:t xml:space="preserve"> , precum și raportul compartimentului de resort din cadrul aparatului de specialitate al primarului,  care scoate în evidență necesitatea,</w:t>
      </w:r>
      <w:r>
        <w:rPr>
          <w:rFonts w:asciiTheme="minorHAnsi" w:hAnsiTheme="minorHAnsi" w:cstheme="minorHAnsi"/>
          <w:b/>
          <w:lang w:val="it-IT"/>
        </w:rPr>
        <w:t xml:space="preserve"> </w:t>
      </w:r>
      <w:r>
        <w:rPr>
          <w:rFonts w:asciiTheme="minorHAnsi" w:hAnsiTheme="minorHAnsi" w:cstheme="minorHAnsi"/>
          <w:lang w:val="it-IT"/>
        </w:rPr>
        <w:t>trecerii din domeniul public în domeniul privat al comunei, a suprafeţei de 27.23 ha, reprezentând suprafeţele de păşuni, situate</w:t>
      </w:r>
      <w:r>
        <w:rPr>
          <w:rFonts w:asciiTheme="minorHAnsi" w:hAnsiTheme="minorHAnsi" w:cstheme="minorHAnsi"/>
          <w:b/>
          <w:lang w:val="it-IT"/>
        </w:rPr>
        <w:t xml:space="preserve"> </w:t>
      </w:r>
      <w:r>
        <w:rPr>
          <w:rFonts w:asciiTheme="minorHAnsi" w:eastAsiaTheme="minorHAnsi" w:hAnsiTheme="minorHAnsi" w:cstheme="minorHAnsi"/>
        </w:rPr>
        <w:t>pe raza U.A.T comuna Bozieni,</w:t>
      </w:r>
    </w:p>
    <w:p w:rsidR="003D3204" w:rsidRDefault="003D3204" w:rsidP="003D3204">
      <w:pPr>
        <w:pStyle w:val="Frspaiere"/>
        <w:ind w:firstLine="720"/>
        <w:jc w:val="both"/>
        <w:rPr>
          <w:rFonts w:asciiTheme="minorHAnsi" w:hAnsiTheme="minorHAnsi" w:cstheme="minorHAnsi"/>
        </w:rPr>
      </w:pPr>
      <w:r>
        <w:rPr>
          <w:rFonts w:asciiTheme="minorHAnsi" w:hAnsiTheme="minorHAnsi" w:cstheme="minorHAnsi"/>
        </w:rPr>
        <w:t>Luând act de avizul comisiilor de specialitate pe domenii de activitate ale Consiliului Local;</w:t>
      </w:r>
    </w:p>
    <w:p w:rsidR="003D3204" w:rsidRDefault="003D3204" w:rsidP="003D3204">
      <w:pPr>
        <w:pStyle w:val="Frspaiere"/>
        <w:ind w:firstLine="720"/>
        <w:jc w:val="both"/>
        <w:rPr>
          <w:rFonts w:asciiTheme="minorHAnsi" w:hAnsiTheme="minorHAnsi" w:cstheme="minorHAnsi"/>
        </w:rPr>
      </w:pPr>
      <w:r>
        <w:rPr>
          <w:rFonts w:asciiTheme="minorHAnsi" w:hAnsiTheme="minorHAnsi" w:cstheme="minorHAnsi"/>
        </w:rPr>
        <w:t>Fiind îndeplinite cerinţele art.136 şi art.139 din OUG 57/2019 privind Codul administrativ, cu modificările şi completările ulterioare,</w:t>
      </w:r>
    </w:p>
    <w:p w:rsidR="003D3204" w:rsidRDefault="003D3204" w:rsidP="003D3204">
      <w:pPr>
        <w:pStyle w:val="Frspaiere"/>
        <w:jc w:val="both"/>
        <w:rPr>
          <w:rFonts w:asciiTheme="minorHAnsi" w:hAnsiTheme="minorHAnsi" w:cstheme="minorHAnsi"/>
        </w:rPr>
      </w:pPr>
      <w:r>
        <w:rPr>
          <w:rFonts w:asciiTheme="minorHAnsi" w:hAnsiTheme="minorHAnsi" w:cstheme="minorHAnsi"/>
        </w:rPr>
        <w:tab/>
        <w:t xml:space="preserve">În temeiul </w:t>
      </w:r>
      <w:proofErr w:type="spellStart"/>
      <w:r>
        <w:rPr>
          <w:rFonts w:asciiTheme="minorHAnsi" w:hAnsiTheme="minorHAnsi" w:cstheme="minorHAnsi"/>
          <w:lang w:val="fr-FR"/>
        </w:rPr>
        <w:t>prevederilor</w:t>
      </w:r>
      <w:proofErr w:type="spellEnd"/>
      <w:r>
        <w:rPr>
          <w:rFonts w:asciiTheme="minorHAnsi" w:hAnsiTheme="minorHAnsi" w:cstheme="minorHAnsi"/>
          <w:lang w:val="fr-FR"/>
        </w:rPr>
        <w:t xml:space="preserve"> art.196 </w:t>
      </w:r>
      <w:proofErr w:type="spellStart"/>
      <w:r>
        <w:rPr>
          <w:rFonts w:asciiTheme="minorHAnsi" w:hAnsiTheme="minorHAnsi" w:cstheme="minorHAnsi"/>
          <w:lang w:val="fr-FR"/>
        </w:rPr>
        <w:t>alin</w:t>
      </w:r>
      <w:proofErr w:type="spellEnd"/>
      <w:r>
        <w:rPr>
          <w:rFonts w:asciiTheme="minorHAnsi" w:hAnsiTheme="minorHAnsi" w:cstheme="minorHAnsi"/>
          <w:lang w:val="fr-FR"/>
        </w:rPr>
        <w:t>. (1) lit. a</w:t>
      </w:r>
      <w:r>
        <w:rPr>
          <w:rFonts w:asciiTheme="minorHAnsi" w:hAnsiTheme="minorHAnsi" w:cstheme="minorHAnsi"/>
        </w:rPr>
        <w:t>)</w:t>
      </w:r>
      <w:r>
        <w:rPr>
          <w:rFonts w:asciiTheme="minorHAnsi" w:hAnsiTheme="minorHAnsi" w:cstheme="minorHAnsi"/>
          <w:lang w:val="fr-FR"/>
        </w:rPr>
        <w:t xml:space="preserve">, art.198, </w:t>
      </w:r>
      <w:proofErr w:type="spellStart"/>
      <w:r>
        <w:rPr>
          <w:rFonts w:asciiTheme="minorHAnsi" w:hAnsiTheme="minorHAnsi" w:cstheme="minorHAnsi"/>
          <w:lang w:val="fr-FR"/>
        </w:rPr>
        <w:t>din</w:t>
      </w:r>
      <w:proofErr w:type="spellEnd"/>
      <w:r>
        <w:rPr>
          <w:rFonts w:asciiTheme="minorHAnsi" w:hAnsiTheme="minorHAnsi" w:cstheme="minorHAnsi"/>
          <w:lang w:val="fr-FR"/>
        </w:rPr>
        <w:t xml:space="preserve"> </w:t>
      </w:r>
      <w:r>
        <w:rPr>
          <w:rFonts w:asciiTheme="minorHAnsi" w:hAnsiTheme="minorHAnsi" w:cstheme="minorHAnsi"/>
        </w:rPr>
        <w:t xml:space="preserve">Codul </w:t>
      </w:r>
      <w:proofErr w:type="spellStart"/>
      <w:r>
        <w:rPr>
          <w:rFonts w:asciiTheme="minorHAnsi" w:hAnsiTheme="minorHAnsi" w:cstheme="minorHAnsi"/>
        </w:rPr>
        <w:t>Aministrativ</w:t>
      </w:r>
      <w:proofErr w:type="spellEnd"/>
      <w:r>
        <w:rPr>
          <w:rFonts w:asciiTheme="minorHAnsi" w:hAnsiTheme="minorHAnsi" w:cstheme="minorHAnsi"/>
        </w:rPr>
        <w:t>, adoptat prin OUG nr. 57/2019,</w:t>
      </w:r>
    </w:p>
    <w:p w:rsidR="003D3204" w:rsidRDefault="003D3204" w:rsidP="003D3204">
      <w:pPr>
        <w:pStyle w:val="Frspaiere"/>
        <w:jc w:val="both"/>
        <w:rPr>
          <w:rFonts w:asciiTheme="minorHAnsi" w:hAnsiTheme="minorHAnsi" w:cstheme="minorHAnsi"/>
        </w:rPr>
      </w:pPr>
    </w:p>
    <w:p w:rsidR="003D3204" w:rsidRDefault="003D3204" w:rsidP="003D3204">
      <w:pPr>
        <w:jc w:val="center"/>
        <w:rPr>
          <w:rFonts w:asciiTheme="minorHAnsi" w:hAnsiTheme="minorHAnsi" w:cstheme="minorHAnsi"/>
          <w:b/>
        </w:rPr>
      </w:pPr>
      <w:r>
        <w:rPr>
          <w:rFonts w:asciiTheme="minorHAnsi" w:hAnsiTheme="minorHAnsi" w:cstheme="minorHAnsi"/>
          <w:b/>
        </w:rPr>
        <w:t>H O T Ă R Ă Ş T E</w:t>
      </w:r>
    </w:p>
    <w:p w:rsidR="003D3204" w:rsidRDefault="003D3204" w:rsidP="003D3204">
      <w:pPr>
        <w:rPr>
          <w:rFonts w:asciiTheme="minorHAnsi" w:hAnsiTheme="minorHAnsi" w:cstheme="minorHAnsi"/>
          <w:b/>
          <w:lang w:val="it-IT"/>
        </w:rPr>
      </w:pPr>
      <w:r>
        <w:rPr>
          <w:rFonts w:asciiTheme="minorHAnsi" w:hAnsiTheme="minorHAnsi" w:cstheme="minorHAnsi"/>
        </w:rPr>
        <w:tab/>
      </w:r>
      <w:r>
        <w:rPr>
          <w:rFonts w:asciiTheme="minorHAnsi" w:hAnsiTheme="minorHAnsi" w:cstheme="minorHAnsi"/>
          <w:b/>
        </w:rPr>
        <w:t>Art. 1.</w:t>
      </w:r>
      <w:r>
        <w:rPr>
          <w:rFonts w:asciiTheme="minorHAnsi" w:hAnsiTheme="minorHAnsi" w:cstheme="minorHAnsi"/>
        </w:rPr>
        <w:t xml:space="preserve"> Se aprobă trecerea din domeniul public în domeniul privat al comunei Bozieni, a suprafeţei de </w:t>
      </w:r>
      <w:r>
        <w:rPr>
          <w:rFonts w:asciiTheme="minorHAnsi" w:hAnsiTheme="minorHAnsi" w:cstheme="minorHAnsi"/>
          <w:b/>
          <w:lang w:val="it-IT"/>
        </w:rPr>
        <w:t xml:space="preserve">72.85  ha, </w:t>
      </w:r>
      <w:r>
        <w:rPr>
          <w:rFonts w:asciiTheme="minorHAnsi" w:hAnsiTheme="minorHAnsi" w:cstheme="minorHAnsi"/>
          <w:lang w:val="it-IT"/>
        </w:rPr>
        <w:t>reprezentând suprafeţele de păşuni, identificate cadastral-1 poziţie</w:t>
      </w:r>
      <w:r>
        <w:rPr>
          <w:rFonts w:asciiTheme="minorHAnsi" w:hAnsiTheme="minorHAnsi" w:cstheme="minorHAnsi"/>
          <w:b/>
          <w:lang w:val="it-IT"/>
        </w:rPr>
        <w:t>.</w:t>
      </w:r>
    </w:p>
    <w:p w:rsidR="003D3204" w:rsidRDefault="003D3204" w:rsidP="003D3204">
      <w:pPr>
        <w:rPr>
          <w:rFonts w:asciiTheme="minorHAnsi" w:hAnsiTheme="minorHAnsi" w:cstheme="minorHAnsi"/>
        </w:rPr>
      </w:pPr>
      <w:r>
        <w:rPr>
          <w:rFonts w:asciiTheme="minorHAnsi" w:hAnsiTheme="minorHAnsi" w:cstheme="minorHAnsi"/>
        </w:rPr>
        <w:tab/>
      </w:r>
      <w:bookmarkStart w:id="1" w:name="_Hlk104459706"/>
      <w:r>
        <w:rPr>
          <w:rFonts w:asciiTheme="minorHAnsi" w:hAnsiTheme="minorHAnsi" w:cstheme="minorHAnsi"/>
          <w:b/>
        </w:rPr>
        <w:t>Art. 2.</w:t>
      </w:r>
      <w:r>
        <w:rPr>
          <w:rFonts w:asciiTheme="minorHAnsi" w:hAnsiTheme="minorHAnsi" w:cstheme="minorHAnsi"/>
        </w:rPr>
        <w:t xml:space="preserve"> </w:t>
      </w:r>
      <w:bookmarkEnd w:id="1"/>
      <w:r>
        <w:rPr>
          <w:rFonts w:asciiTheme="minorHAnsi" w:hAnsiTheme="minorHAnsi" w:cstheme="minorHAnsi"/>
        </w:rPr>
        <w:t>Anexa nr.1 face parte integrantă din prezenta hotărâre.</w:t>
      </w:r>
    </w:p>
    <w:p w:rsidR="003D3204" w:rsidRDefault="003D3204" w:rsidP="003D3204">
      <w:pPr>
        <w:jc w:val="both"/>
        <w:rPr>
          <w:rFonts w:asciiTheme="minorHAnsi" w:hAnsiTheme="minorHAnsi" w:cstheme="minorHAnsi"/>
        </w:rPr>
      </w:pPr>
      <w:r>
        <w:rPr>
          <w:rFonts w:asciiTheme="minorHAnsi" w:hAnsiTheme="minorHAnsi" w:cstheme="minorHAnsi"/>
          <w:b/>
        </w:rPr>
        <w:t xml:space="preserve">            Art. 3.Ulterior </w:t>
      </w:r>
      <w:proofErr w:type="spellStart"/>
      <w:r>
        <w:rPr>
          <w:rFonts w:asciiTheme="minorHAnsi" w:hAnsiTheme="minorHAnsi" w:cstheme="minorHAnsi"/>
          <w:b/>
        </w:rPr>
        <w:t>realizarii</w:t>
      </w:r>
      <w:proofErr w:type="spellEnd"/>
      <w:r>
        <w:rPr>
          <w:rFonts w:asciiTheme="minorHAnsi" w:hAnsiTheme="minorHAnsi" w:cstheme="minorHAnsi"/>
          <w:b/>
        </w:rPr>
        <w:t xml:space="preserve"> </w:t>
      </w:r>
      <w:proofErr w:type="spellStart"/>
      <w:r>
        <w:rPr>
          <w:rFonts w:asciiTheme="minorHAnsi" w:hAnsiTheme="minorHAnsi" w:cstheme="minorHAnsi"/>
          <w:b/>
        </w:rPr>
        <w:t>operatiunilor</w:t>
      </w:r>
      <w:proofErr w:type="spellEnd"/>
      <w:r>
        <w:rPr>
          <w:rFonts w:asciiTheme="minorHAnsi" w:hAnsiTheme="minorHAnsi" w:cstheme="minorHAnsi"/>
          <w:b/>
        </w:rPr>
        <w:t xml:space="preserve"> in cartea funciara se va elabora un proiect de </w:t>
      </w:r>
      <w:proofErr w:type="spellStart"/>
      <w:r>
        <w:rPr>
          <w:rFonts w:asciiTheme="minorHAnsi" w:hAnsiTheme="minorHAnsi" w:cstheme="minorHAnsi"/>
          <w:b/>
        </w:rPr>
        <w:t>hotarare</w:t>
      </w:r>
      <w:proofErr w:type="spellEnd"/>
      <w:r>
        <w:rPr>
          <w:rFonts w:asciiTheme="minorHAnsi" w:hAnsiTheme="minorHAnsi" w:cstheme="minorHAnsi"/>
          <w:b/>
        </w:rPr>
        <w:t xml:space="preserve"> privind atestarea inventarului bunurilor </w:t>
      </w:r>
      <w:proofErr w:type="spellStart"/>
      <w:r>
        <w:rPr>
          <w:rFonts w:asciiTheme="minorHAnsi" w:hAnsiTheme="minorHAnsi" w:cstheme="minorHAnsi"/>
          <w:b/>
        </w:rPr>
        <w:t>apartinand</w:t>
      </w:r>
      <w:proofErr w:type="spellEnd"/>
      <w:r>
        <w:rPr>
          <w:rFonts w:asciiTheme="minorHAnsi" w:hAnsiTheme="minorHAnsi" w:cstheme="minorHAnsi"/>
          <w:b/>
        </w:rPr>
        <w:t xml:space="preserve"> domeniului public care va fi </w:t>
      </w:r>
      <w:proofErr w:type="spellStart"/>
      <w:r>
        <w:rPr>
          <w:rFonts w:asciiTheme="minorHAnsi" w:hAnsiTheme="minorHAnsi" w:cstheme="minorHAnsi"/>
          <w:b/>
        </w:rPr>
        <w:t>inaintat</w:t>
      </w:r>
      <w:proofErr w:type="spellEnd"/>
      <w:r>
        <w:rPr>
          <w:rFonts w:asciiTheme="minorHAnsi" w:hAnsiTheme="minorHAnsi" w:cstheme="minorHAnsi"/>
          <w:b/>
        </w:rPr>
        <w:t xml:space="preserve"> la MDLA in vederea </w:t>
      </w:r>
      <w:proofErr w:type="spellStart"/>
      <w:r>
        <w:rPr>
          <w:rFonts w:asciiTheme="minorHAnsi" w:hAnsiTheme="minorHAnsi" w:cstheme="minorHAnsi"/>
          <w:b/>
        </w:rPr>
        <w:t>analizarii</w:t>
      </w:r>
      <w:proofErr w:type="spellEnd"/>
      <w:r>
        <w:rPr>
          <w:rFonts w:asciiTheme="minorHAnsi" w:hAnsiTheme="minorHAnsi" w:cstheme="minorHAnsi"/>
          <w:b/>
        </w:rPr>
        <w:t xml:space="preserve"> si </w:t>
      </w:r>
      <w:proofErr w:type="spellStart"/>
      <w:r>
        <w:rPr>
          <w:rFonts w:asciiTheme="minorHAnsi" w:hAnsiTheme="minorHAnsi" w:cstheme="minorHAnsi"/>
          <w:b/>
        </w:rPr>
        <w:t>formulariipunctului</w:t>
      </w:r>
      <w:proofErr w:type="spellEnd"/>
      <w:r>
        <w:rPr>
          <w:rFonts w:asciiTheme="minorHAnsi" w:hAnsiTheme="minorHAnsi" w:cstheme="minorHAnsi"/>
          <w:b/>
        </w:rPr>
        <w:t xml:space="preserve"> de vedere la care face referire HG nr.392/2020</w:t>
      </w:r>
    </w:p>
    <w:p w:rsidR="003D3204" w:rsidRDefault="003D3204" w:rsidP="003D3204">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 xml:space="preserve">Art. 4. </w:t>
      </w:r>
      <w:r>
        <w:rPr>
          <w:rFonts w:asciiTheme="minorHAnsi" w:hAnsiTheme="minorHAnsi" w:cstheme="minorHAnsi"/>
        </w:rPr>
        <w:t>Cu ducerea la îndeplinire a prezentei hotărâri, se însărcinează primarul comunei Bozieni, prin aparatul de specialitate.</w:t>
      </w:r>
    </w:p>
    <w:p w:rsidR="003D3204" w:rsidRDefault="003D3204" w:rsidP="003D3204">
      <w:pPr>
        <w:ind w:firstLine="720"/>
        <w:jc w:val="both"/>
        <w:rPr>
          <w:rFonts w:asciiTheme="minorHAnsi" w:hAnsiTheme="minorHAnsi" w:cstheme="minorHAnsi"/>
        </w:rPr>
      </w:pPr>
      <w:r>
        <w:rPr>
          <w:rFonts w:asciiTheme="minorHAnsi" w:hAnsiTheme="minorHAnsi" w:cstheme="minorHAnsi"/>
          <w:b/>
        </w:rPr>
        <w:t xml:space="preserve">Art. 5. </w:t>
      </w:r>
      <w:r>
        <w:rPr>
          <w:rFonts w:asciiTheme="minorHAnsi" w:hAnsiTheme="minorHAnsi" w:cstheme="minorHAnsi"/>
        </w:rPr>
        <w:t>Prin grija secretarului general al comunei Bozieni, hotărârea va fi făcută publică, se va comunica primarului comunei Bozieni, Instituției Prefectului județul Neamț, precum şi altor autorităţi interesate.</w:t>
      </w:r>
    </w:p>
    <w:bookmarkEnd w:id="0"/>
    <w:p w:rsidR="003D3204" w:rsidRDefault="003D3204" w:rsidP="003D3204">
      <w:pPr>
        <w:pStyle w:val="Frspaiere"/>
      </w:pPr>
      <w:r>
        <w:t xml:space="preserve">                        INIŢIATOR,                                                                                      Avizat pentru legalitate,</w:t>
      </w:r>
    </w:p>
    <w:p w:rsidR="003D3204" w:rsidRDefault="003D3204" w:rsidP="003D3204">
      <w:pPr>
        <w:pStyle w:val="Frspaiere"/>
        <w:rPr>
          <w:noProof/>
          <w:color w:val="000000"/>
        </w:rPr>
      </w:pPr>
      <w:r>
        <w:t xml:space="preserve">    </w:t>
      </w:r>
      <w:proofErr w:type="spellStart"/>
      <w:r>
        <w:t>Primar-Octavian-Danut</w:t>
      </w:r>
      <w:proofErr w:type="spellEnd"/>
      <w:r>
        <w:t xml:space="preserve"> </w:t>
      </w:r>
      <w:proofErr w:type="spellStart"/>
      <w:r>
        <w:t>Arghiropol</w:t>
      </w:r>
      <w:proofErr w:type="spellEnd"/>
      <w:r>
        <w:t xml:space="preserve">                                                                      Secretar general</w:t>
      </w:r>
    </w:p>
    <w:p w:rsidR="003D3204" w:rsidRDefault="003D3204" w:rsidP="003D3204">
      <w:pPr>
        <w:pStyle w:val="Frspaiere"/>
      </w:pPr>
      <w:r>
        <w:t xml:space="preserve">                                                                                                                                           Elena Timofte</w:t>
      </w:r>
    </w:p>
    <w:p w:rsidR="003D3204" w:rsidRDefault="003D3204" w:rsidP="003D3204">
      <w:pPr>
        <w:tabs>
          <w:tab w:val="left" w:pos="5332"/>
          <w:tab w:val="left" w:pos="5800"/>
          <w:tab w:val="left" w:pos="7299"/>
        </w:tabs>
        <w:spacing w:before="62"/>
        <w:rPr>
          <w:rFonts w:asciiTheme="minorHAnsi" w:hAnsiTheme="minorHAnsi" w:cstheme="minorHAnsi"/>
          <w:b/>
        </w:rPr>
      </w:pPr>
    </w:p>
    <w:p w:rsidR="003D3204" w:rsidRDefault="003D3204" w:rsidP="003D3204">
      <w:pPr>
        <w:tabs>
          <w:tab w:val="left" w:pos="5332"/>
          <w:tab w:val="left" w:pos="5800"/>
          <w:tab w:val="left" w:pos="7299"/>
        </w:tabs>
        <w:spacing w:before="62"/>
        <w:rPr>
          <w:rFonts w:asciiTheme="minorHAnsi" w:hAnsiTheme="minorHAnsi" w:cstheme="minorHAnsi"/>
          <w:b/>
        </w:rPr>
      </w:pPr>
    </w:p>
    <w:p w:rsidR="003D3204" w:rsidRDefault="003D3204" w:rsidP="003D3204">
      <w:pPr>
        <w:tabs>
          <w:tab w:val="left" w:pos="5332"/>
          <w:tab w:val="left" w:pos="5800"/>
          <w:tab w:val="left" w:pos="7299"/>
        </w:tabs>
        <w:spacing w:before="62"/>
        <w:rPr>
          <w:rFonts w:asciiTheme="minorHAnsi" w:hAnsiTheme="minorHAnsi" w:cstheme="minorHAnsi"/>
          <w:b/>
        </w:rPr>
      </w:pPr>
    </w:p>
    <w:p w:rsidR="003D3204" w:rsidRDefault="003D3204" w:rsidP="003D3204">
      <w:pPr>
        <w:tabs>
          <w:tab w:val="left" w:pos="5332"/>
          <w:tab w:val="left" w:pos="5800"/>
          <w:tab w:val="left" w:pos="7299"/>
        </w:tabs>
        <w:spacing w:before="62"/>
        <w:ind w:left="2090"/>
        <w:jc w:val="right"/>
      </w:pPr>
      <w:r>
        <w:rPr>
          <w:rFonts w:asciiTheme="minorHAnsi" w:hAnsiTheme="minorHAnsi" w:cstheme="minorHAnsi"/>
          <w:b/>
        </w:rPr>
        <w:t xml:space="preserve">  </w:t>
      </w:r>
      <w:r>
        <w:rPr>
          <w:w w:val="105"/>
        </w:rPr>
        <w:t>Anexa</w:t>
      </w:r>
      <w:r>
        <w:rPr>
          <w:spacing w:val="23"/>
          <w:w w:val="105"/>
        </w:rPr>
        <w:t xml:space="preserve"> </w:t>
      </w:r>
      <w:r>
        <w:rPr>
          <w:w w:val="105"/>
        </w:rPr>
        <w:t>nr.</w:t>
      </w:r>
      <w:r>
        <w:rPr>
          <w:spacing w:val="11"/>
          <w:w w:val="105"/>
        </w:rPr>
        <w:t xml:space="preserve"> </w:t>
      </w:r>
      <w:r>
        <w:rPr>
          <w:w w:val="105"/>
        </w:rPr>
        <w:t>1</w:t>
      </w:r>
      <w:r>
        <w:rPr>
          <w:spacing w:val="22"/>
          <w:w w:val="105"/>
        </w:rPr>
        <w:t xml:space="preserve"> </w:t>
      </w:r>
      <w:r>
        <w:rPr>
          <w:w w:val="105"/>
        </w:rPr>
        <w:t>Ia</w:t>
      </w:r>
      <w:r>
        <w:rPr>
          <w:spacing w:val="5"/>
          <w:w w:val="105"/>
        </w:rPr>
        <w:t xml:space="preserve"> </w:t>
      </w:r>
      <w:r>
        <w:rPr>
          <w:w w:val="105"/>
        </w:rPr>
        <w:t>HCL</w:t>
      </w:r>
      <w:r>
        <w:rPr>
          <w:spacing w:val="2"/>
          <w:w w:val="105"/>
        </w:rPr>
        <w:t xml:space="preserve"> </w:t>
      </w:r>
      <w:r>
        <w:rPr>
          <w:w w:val="105"/>
        </w:rPr>
        <w:t>nr.___din 22.05.2026</w:t>
      </w:r>
    </w:p>
    <w:p w:rsidR="003D3204" w:rsidRDefault="003D3204" w:rsidP="003D3204">
      <w:pPr>
        <w:pStyle w:val="Corptext"/>
        <w:jc w:val="both"/>
      </w:pPr>
    </w:p>
    <w:p w:rsidR="003D3204" w:rsidRDefault="003D3204" w:rsidP="003D3204">
      <w:pPr>
        <w:pStyle w:val="Corptext"/>
        <w:spacing w:before="8"/>
        <w:jc w:val="both"/>
      </w:pPr>
    </w:p>
    <w:p w:rsidR="003D3204" w:rsidRDefault="003D3204" w:rsidP="003D3204">
      <w:pPr>
        <w:spacing w:line="254" w:lineRule="auto"/>
        <w:ind w:left="567" w:right="71"/>
        <w:jc w:val="center"/>
        <w:rPr>
          <w:b/>
          <w:spacing w:val="1"/>
        </w:rPr>
      </w:pPr>
      <w:r>
        <w:rPr>
          <w:b/>
        </w:rPr>
        <w:t>TABEL</w:t>
      </w:r>
      <w:r>
        <w:rPr>
          <w:b/>
          <w:spacing w:val="1"/>
        </w:rPr>
        <w:t xml:space="preserve"> </w:t>
      </w:r>
    </w:p>
    <w:p w:rsidR="003D3204" w:rsidRDefault="003D3204" w:rsidP="003D3204">
      <w:pPr>
        <w:spacing w:line="254" w:lineRule="auto"/>
        <w:ind w:left="567" w:right="71"/>
        <w:jc w:val="center"/>
        <w:rPr>
          <w:b/>
          <w:spacing w:val="1"/>
        </w:rPr>
      </w:pPr>
      <w:r>
        <w:rPr>
          <w:b/>
        </w:rPr>
        <w:t>cu</w:t>
      </w:r>
      <w:r>
        <w:rPr>
          <w:b/>
          <w:spacing w:val="1"/>
        </w:rPr>
        <w:t xml:space="preserve"> </w:t>
      </w:r>
      <w:proofErr w:type="spellStart"/>
      <w:r>
        <w:rPr>
          <w:b/>
        </w:rPr>
        <w:t>pasunile</w:t>
      </w:r>
      <w:proofErr w:type="spellEnd"/>
      <w:r>
        <w:rPr>
          <w:b/>
          <w:spacing w:val="1"/>
        </w:rPr>
        <w:t xml:space="preserve"> </w:t>
      </w:r>
      <w:r>
        <w:rPr>
          <w:b/>
        </w:rPr>
        <w:t>disponibile</w:t>
      </w:r>
      <w:r>
        <w:rPr>
          <w:b/>
          <w:spacing w:val="1"/>
        </w:rPr>
        <w:t xml:space="preserve"> care trec din domeniul public in </w:t>
      </w:r>
      <w:r>
        <w:rPr>
          <w:b/>
        </w:rPr>
        <w:t>domeniul privat al</w:t>
      </w:r>
      <w:r>
        <w:rPr>
          <w:b/>
          <w:spacing w:val="1"/>
        </w:rPr>
        <w:t xml:space="preserve"> </w:t>
      </w:r>
      <w:r>
        <w:rPr>
          <w:b/>
          <w:w w:val="105"/>
        </w:rPr>
        <w:t>comunei</w:t>
      </w:r>
      <w:r>
        <w:rPr>
          <w:b/>
          <w:spacing w:val="12"/>
          <w:w w:val="105"/>
        </w:rPr>
        <w:t xml:space="preserve"> </w:t>
      </w:r>
      <w:r>
        <w:rPr>
          <w:b/>
          <w:w w:val="105"/>
        </w:rPr>
        <w:t>Bozieni,</w:t>
      </w:r>
      <w:r>
        <w:rPr>
          <w:b/>
          <w:spacing w:val="-3"/>
          <w:w w:val="105"/>
        </w:rPr>
        <w:t xml:space="preserve"> </w:t>
      </w:r>
      <w:proofErr w:type="spellStart"/>
      <w:r>
        <w:rPr>
          <w:b/>
          <w:w w:val="105"/>
        </w:rPr>
        <w:t>judetul</w:t>
      </w:r>
      <w:proofErr w:type="spellEnd"/>
      <w:r>
        <w:rPr>
          <w:b/>
          <w:spacing w:val="7"/>
          <w:w w:val="105"/>
        </w:rPr>
        <w:t xml:space="preserve"> </w:t>
      </w:r>
      <w:proofErr w:type="spellStart"/>
      <w:r>
        <w:rPr>
          <w:b/>
          <w:w w:val="105"/>
        </w:rPr>
        <w:t>Neamt</w:t>
      </w:r>
      <w:proofErr w:type="spellEnd"/>
    </w:p>
    <w:p w:rsidR="003D3204" w:rsidRDefault="003D3204" w:rsidP="003D3204">
      <w:pPr>
        <w:pStyle w:val="Corptext"/>
        <w:spacing w:before="4"/>
        <w:jc w:val="both"/>
      </w:pPr>
    </w:p>
    <w:tbl>
      <w:tblPr>
        <w:tblStyle w:val="TableNormal"/>
        <w:tblW w:w="0" w:type="auto"/>
        <w:tblInd w:w="1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3673"/>
        <w:gridCol w:w="2150"/>
        <w:gridCol w:w="1905"/>
      </w:tblGrid>
      <w:tr w:rsidR="003D3204" w:rsidTr="00CC5440">
        <w:trPr>
          <w:trHeight w:val="1064"/>
        </w:trPr>
        <w:tc>
          <w:tcPr>
            <w:tcW w:w="707"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before="0" w:line="310" w:lineRule="atLeast"/>
              <w:ind w:left="134" w:right="182" w:hanging="3"/>
              <w:jc w:val="center"/>
              <w:rPr>
                <w:b/>
                <w:sz w:val="24"/>
                <w:szCs w:val="24"/>
              </w:rPr>
            </w:pPr>
            <w:r>
              <w:rPr>
                <w:b/>
                <w:w w:val="110"/>
                <w:szCs w:val="24"/>
              </w:rPr>
              <w:t>Nr.</w:t>
            </w:r>
            <w:r>
              <w:rPr>
                <w:b/>
                <w:spacing w:val="-63"/>
                <w:w w:val="110"/>
                <w:szCs w:val="24"/>
              </w:rPr>
              <w:t xml:space="preserve"> </w:t>
            </w:r>
            <w:proofErr w:type="spellStart"/>
            <w:r>
              <w:rPr>
                <w:b/>
                <w:w w:val="115"/>
                <w:szCs w:val="24"/>
              </w:rPr>
              <w:t>crt</w:t>
            </w:r>
            <w:proofErr w:type="spellEnd"/>
            <w:r>
              <w:rPr>
                <w:b/>
                <w:w w:val="115"/>
                <w:szCs w:val="24"/>
              </w:rPr>
              <w:t>.</w:t>
            </w:r>
          </w:p>
        </w:tc>
        <w:tc>
          <w:tcPr>
            <w:tcW w:w="3673" w:type="dxa"/>
            <w:tcBorders>
              <w:top w:val="single" w:sz="4" w:space="0" w:color="000000"/>
              <w:left w:val="single" w:sz="4" w:space="0" w:color="000000"/>
              <w:bottom w:val="single" w:sz="4" w:space="0" w:color="000000"/>
              <w:right w:val="single" w:sz="4" w:space="0" w:color="000000"/>
            </w:tcBorders>
          </w:tcPr>
          <w:p w:rsidR="003D3204" w:rsidRDefault="003D3204" w:rsidP="00CC5440">
            <w:pPr>
              <w:pStyle w:val="TableParagraph"/>
              <w:spacing w:before="203"/>
              <w:ind w:left="131"/>
              <w:rPr>
                <w:b/>
                <w:w w:val="105"/>
                <w:sz w:val="24"/>
                <w:szCs w:val="24"/>
              </w:rPr>
            </w:pPr>
            <w:r>
              <w:rPr>
                <w:b/>
                <w:w w:val="105"/>
                <w:sz w:val="24"/>
                <w:szCs w:val="24"/>
              </w:rPr>
              <w:t>LOCALITATE</w:t>
            </w:r>
            <w:r>
              <w:rPr>
                <w:b/>
                <w:spacing w:val="18"/>
                <w:w w:val="105"/>
                <w:sz w:val="24"/>
                <w:szCs w:val="24"/>
              </w:rPr>
              <w:t xml:space="preserve"> </w:t>
            </w:r>
            <w:proofErr w:type="spellStart"/>
            <w:r>
              <w:rPr>
                <w:b/>
                <w:w w:val="105"/>
                <w:sz w:val="24"/>
                <w:szCs w:val="24"/>
              </w:rPr>
              <w:t>trup</w:t>
            </w:r>
            <w:proofErr w:type="spellEnd"/>
            <w:r>
              <w:rPr>
                <w:b/>
                <w:spacing w:val="17"/>
                <w:w w:val="105"/>
                <w:sz w:val="24"/>
                <w:szCs w:val="24"/>
              </w:rPr>
              <w:t xml:space="preserve"> </w:t>
            </w:r>
            <w:proofErr w:type="spellStart"/>
            <w:r>
              <w:rPr>
                <w:b/>
                <w:w w:val="105"/>
                <w:sz w:val="24"/>
                <w:szCs w:val="24"/>
              </w:rPr>
              <w:t>pajiste</w:t>
            </w:r>
            <w:proofErr w:type="spellEnd"/>
          </w:p>
          <w:p w:rsidR="003D3204" w:rsidRDefault="003D3204" w:rsidP="00CC5440">
            <w:pPr>
              <w:pStyle w:val="TableParagraph"/>
              <w:spacing w:before="203"/>
              <w:ind w:left="131"/>
              <w:jc w:val="center"/>
              <w:rPr>
                <w:b/>
                <w:sz w:val="24"/>
                <w:szCs w:val="24"/>
              </w:rPr>
            </w:pPr>
          </w:p>
        </w:tc>
        <w:tc>
          <w:tcPr>
            <w:tcW w:w="2150"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before="15" w:line="300" w:lineRule="atLeast"/>
              <w:ind w:left="663" w:right="756"/>
              <w:jc w:val="center"/>
              <w:rPr>
                <w:b/>
                <w:sz w:val="24"/>
                <w:szCs w:val="24"/>
              </w:rPr>
            </w:pPr>
            <w:proofErr w:type="spellStart"/>
            <w:r>
              <w:rPr>
                <w:b/>
                <w:w w:val="110"/>
                <w:sz w:val="24"/>
                <w:szCs w:val="24"/>
              </w:rPr>
              <w:t>Suprafata</w:t>
            </w:r>
            <w:proofErr w:type="spellEnd"/>
            <w:r>
              <w:rPr>
                <w:b/>
                <w:spacing w:val="-63"/>
                <w:w w:val="110"/>
                <w:sz w:val="24"/>
                <w:szCs w:val="24"/>
              </w:rPr>
              <w:t xml:space="preserve"> </w:t>
            </w:r>
            <w:r>
              <w:rPr>
                <w:b/>
                <w:w w:val="110"/>
                <w:sz w:val="24"/>
                <w:szCs w:val="24"/>
              </w:rPr>
              <w:t>(ha)</w:t>
            </w:r>
          </w:p>
        </w:tc>
        <w:tc>
          <w:tcPr>
            <w:tcW w:w="1905" w:type="dxa"/>
            <w:tcBorders>
              <w:top w:val="single" w:sz="4" w:space="0" w:color="000000"/>
              <w:left w:val="single" w:sz="4" w:space="0" w:color="000000"/>
              <w:bottom w:val="single" w:sz="4" w:space="0" w:color="000000"/>
              <w:right w:val="single" w:sz="4" w:space="0" w:color="000000"/>
            </w:tcBorders>
          </w:tcPr>
          <w:p w:rsidR="003D3204" w:rsidRDefault="003D3204" w:rsidP="00CC5440">
            <w:pPr>
              <w:rPr>
                <w:b/>
              </w:rPr>
            </w:pPr>
          </w:p>
          <w:p w:rsidR="003D3204" w:rsidRDefault="003D3204" w:rsidP="00CC5440">
            <w:pPr>
              <w:pStyle w:val="TableParagraph"/>
              <w:spacing w:before="15" w:line="300" w:lineRule="atLeast"/>
              <w:ind w:right="756"/>
              <w:jc w:val="center"/>
              <w:rPr>
                <w:b/>
                <w:sz w:val="24"/>
                <w:szCs w:val="24"/>
              </w:rPr>
            </w:pPr>
            <w:r>
              <w:rPr>
                <w:b/>
                <w:sz w:val="24"/>
                <w:szCs w:val="24"/>
              </w:rPr>
              <w:t xml:space="preserve">DOCUMENTATIE CADASTRALA </w:t>
            </w:r>
          </w:p>
        </w:tc>
      </w:tr>
      <w:tr w:rsidR="003D3204" w:rsidTr="00CC5440">
        <w:trPr>
          <w:trHeight w:val="314"/>
        </w:trPr>
        <w:tc>
          <w:tcPr>
            <w:tcW w:w="707"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before="47" w:line="247" w:lineRule="exact"/>
              <w:ind w:left="47"/>
              <w:jc w:val="both"/>
              <w:rPr>
                <w:sz w:val="24"/>
                <w:szCs w:val="24"/>
              </w:rPr>
            </w:pPr>
            <w:r>
              <w:rPr>
                <w:w w:val="106"/>
                <w:sz w:val="24"/>
                <w:szCs w:val="24"/>
              </w:rPr>
              <w:t>1</w:t>
            </w:r>
          </w:p>
        </w:tc>
        <w:tc>
          <w:tcPr>
            <w:tcW w:w="3673"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line="250" w:lineRule="exact"/>
              <w:ind w:left="131"/>
              <w:jc w:val="center"/>
              <w:rPr>
                <w:sz w:val="24"/>
                <w:szCs w:val="24"/>
              </w:rPr>
            </w:pPr>
            <w:r>
              <w:rPr>
                <w:w w:val="110"/>
                <w:sz w:val="24"/>
                <w:szCs w:val="24"/>
              </w:rPr>
              <w:t xml:space="preserve">DEAL IUCSA </w:t>
            </w:r>
          </w:p>
        </w:tc>
        <w:tc>
          <w:tcPr>
            <w:tcW w:w="2150"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before="54" w:line="240" w:lineRule="exact"/>
              <w:ind w:right="1050"/>
              <w:jc w:val="center"/>
              <w:rPr>
                <w:sz w:val="24"/>
                <w:szCs w:val="24"/>
              </w:rPr>
            </w:pPr>
            <w:r>
              <w:rPr>
                <w:w w:val="105"/>
                <w:sz w:val="24"/>
                <w:szCs w:val="24"/>
              </w:rPr>
              <w:t>41.77</w:t>
            </w:r>
          </w:p>
        </w:tc>
        <w:tc>
          <w:tcPr>
            <w:tcW w:w="1905"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before="54" w:line="240" w:lineRule="exact"/>
              <w:ind w:right="1050"/>
              <w:jc w:val="center"/>
              <w:rPr>
                <w:sz w:val="24"/>
                <w:szCs w:val="24"/>
              </w:rPr>
            </w:pPr>
            <w:r>
              <w:rPr>
                <w:sz w:val="24"/>
                <w:szCs w:val="24"/>
              </w:rPr>
              <w:t>50957</w:t>
            </w:r>
          </w:p>
        </w:tc>
      </w:tr>
      <w:tr w:rsidR="003D3204" w:rsidTr="00CC5440">
        <w:trPr>
          <w:trHeight w:val="314"/>
        </w:trPr>
        <w:tc>
          <w:tcPr>
            <w:tcW w:w="707"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before="47" w:line="247" w:lineRule="exact"/>
              <w:ind w:left="47"/>
              <w:jc w:val="both"/>
              <w:rPr>
                <w:w w:val="106"/>
                <w:sz w:val="24"/>
                <w:szCs w:val="24"/>
              </w:rPr>
            </w:pPr>
            <w:r>
              <w:rPr>
                <w:w w:val="106"/>
                <w:sz w:val="24"/>
                <w:szCs w:val="24"/>
              </w:rPr>
              <w:t>2</w:t>
            </w:r>
          </w:p>
        </w:tc>
        <w:tc>
          <w:tcPr>
            <w:tcW w:w="3673"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line="250" w:lineRule="exact"/>
              <w:ind w:left="131"/>
              <w:jc w:val="center"/>
              <w:rPr>
                <w:w w:val="110"/>
                <w:sz w:val="24"/>
                <w:szCs w:val="24"/>
              </w:rPr>
            </w:pPr>
            <w:r>
              <w:rPr>
                <w:w w:val="110"/>
                <w:sz w:val="24"/>
                <w:szCs w:val="24"/>
              </w:rPr>
              <w:t>CATARG BANEASA</w:t>
            </w:r>
          </w:p>
        </w:tc>
        <w:tc>
          <w:tcPr>
            <w:tcW w:w="2150"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before="54" w:line="240" w:lineRule="exact"/>
              <w:ind w:right="1050"/>
              <w:jc w:val="center"/>
              <w:rPr>
                <w:w w:val="105"/>
                <w:sz w:val="24"/>
                <w:szCs w:val="24"/>
              </w:rPr>
            </w:pPr>
            <w:r>
              <w:rPr>
                <w:w w:val="105"/>
                <w:sz w:val="24"/>
                <w:szCs w:val="24"/>
              </w:rPr>
              <w:t>31.08</w:t>
            </w:r>
          </w:p>
        </w:tc>
        <w:tc>
          <w:tcPr>
            <w:tcW w:w="1905"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before="54" w:line="240" w:lineRule="exact"/>
              <w:ind w:right="1050"/>
              <w:jc w:val="center"/>
              <w:rPr>
                <w:sz w:val="24"/>
                <w:szCs w:val="24"/>
              </w:rPr>
            </w:pPr>
            <w:r>
              <w:rPr>
                <w:sz w:val="24"/>
                <w:szCs w:val="24"/>
              </w:rPr>
              <w:t>50963</w:t>
            </w:r>
          </w:p>
        </w:tc>
      </w:tr>
      <w:tr w:rsidR="003D3204" w:rsidTr="00CC5440">
        <w:trPr>
          <w:trHeight w:val="401"/>
        </w:trPr>
        <w:tc>
          <w:tcPr>
            <w:tcW w:w="4380" w:type="dxa"/>
            <w:gridSpan w:val="2"/>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before="88"/>
              <w:ind w:left="958"/>
              <w:jc w:val="both"/>
              <w:rPr>
                <w:b/>
                <w:sz w:val="24"/>
                <w:szCs w:val="24"/>
              </w:rPr>
            </w:pPr>
            <w:r>
              <w:rPr>
                <w:b/>
                <w:w w:val="110"/>
                <w:sz w:val="24"/>
                <w:szCs w:val="24"/>
              </w:rPr>
              <w:t>TOTAL</w:t>
            </w:r>
            <w:r>
              <w:rPr>
                <w:b/>
                <w:spacing w:val="-4"/>
                <w:w w:val="110"/>
                <w:sz w:val="24"/>
                <w:szCs w:val="24"/>
              </w:rPr>
              <w:t xml:space="preserve"> </w:t>
            </w:r>
            <w:r>
              <w:rPr>
                <w:b/>
                <w:w w:val="110"/>
                <w:sz w:val="24"/>
                <w:szCs w:val="24"/>
              </w:rPr>
              <w:t>UAT</w:t>
            </w:r>
            <w:r>
              <w:rPr>
                <w:b/>
                <w:spacing w:val="-12"/>
                <w:w w:val="110"/>
                <w:sz w:val="24"/>
                <w:szCs w:val="24"/>
              </w:rPr>
              <w:t xml:space="preserve"> </w:t>
            </w:r>
            <w:r>
              <w:rPr>
                <w:b/>
                <w:w w:val="110"/>
                <w:sz w:val="24"/>
                <w:szCs w:val="24"/>
              </w:rPr>
              <w:t>BOZIENI</w:t>
            </w:r>
          </w:p>
        </w:tc>
        <w:tc>
          <w:tcPr>
            <w:tcW w:w="2150" w:type="dxa"/>
            <w:tcBorders>
              <w:top w:val="single" w:sz="4" w:space="0" w:color="000000"/>
              <w:left w:val="single" w:sz="4" w:space="0" w:color="000000"/>
              <w:bottom w:val="single" w:sz="4" w:space="0" w:color="000000"/>
              <w:right w:val="single" w:sz="4" w:space="0" w:color="000000"/>
            </w:tcBorders>
            <w:hideMark/>
          </w:tcPr>
          <w:p w:rsidR="003D3204" w:rsidRDefault="003D3204" w:rsidP="00CC5440">
            <w:pPr>
              <w:pStyle w:val="TableParagraph"/>
              <w:spacing w:before="97"/>
              <w:ind w:right="993"/>
              <w:jc w:val="center"/>
              <w:rPr>
                <w:b/>
                <w:sz w:val="24"/>
                <w:szCs w:val="24"/>
              </w:rPr>
            </w:pPr>
            <w:r>
              <w:rPr>
                <w:b/>
                <w:w w:val="105"/>
                <w:sz w:val="24"/>
                <w:szCs w:val="24"/>
              </w:rPr>
              <w:t>72.85</w:t>
            </w:r>
          </w:p>
        </w:tc>
        <w:tc>
          <w:tcPr>
            <w:tcW w:w="1905" w:type="dxa"/>
            <w:tcBorders>
              <w:top w:val="single" w:sz="4" w:space="0" w:color="000000"/>
              <w:left w:val="single" w:sz="4" w:space="0" w:color="000000"/>
              <w:bottom w:val="single" w:sz="4" w:space="0" w:color="000000"/>
              <w:right w:val="single" w:sz="4" w:space="0" w:color="000000"/>
            </w:tcBorders>
          </w:tcPr>
          <w:p w:rsidR="003D3204" w:rsidRDefault="003D3204" w:rsidP="00CC5440">
            <w:pPr>
              <w:pStyle w:val="TableParagraph"/>
              <w:spacing w:before="97"/>
              <w:ind w:right="993"/>
              <w:jc w:val="center"/>
              <w:rPr>
                <w:b/>
                <w:sz w:val="24"/>
                <w:szCs w:val="24"/>
              </w:rPr>
            </w:pPr>
          </w:p>
        </w:tc>
      </w:tr>
    </w:tbl>
    <w:p w:rsidR="003D3204" w:rsidRDefault="003D3204" w:rsidP="003D3204">
      <w:pPr>
        <w:suppressAutoHyphens w:val="0"/>
        <w:autoSpaceDN/>
        <w:spacing w:after="0"/>
        <w:sectPr w:rsidR="003D3204" w:rsidSect="00FF3ADA">
          <w:pgSz w:w="11910" w:h="16850"/>
          <w:pgMar w:top="440" w:right="853" w:bottom="280" w:left="780" w:header="720" w:footer="720" w:gutter="0"/>
          <w:cols w:space="708"/>
        </w:sectPr>
      </w:pPr>
    </w:p>
    <w:p w:rsidR="003D3204" w:rsidRDefault="003D3204" w:rsidP="003D3204">
      <w:pPr>
        <w:tabs>
          <w:tab w:val="left" w:pos="4488"/>
        </w:tabs>
        <w:wordWrap w:val="0"/>
        <w:rPr>
          <w:rFonts w:asciiTheme="minorHAnsi" w:hAnsiTheme="minorHAnsi" w:cstheme="minorHAnsi"/>
          <w:b/>
          <w:sz w:val="20"/>
          <w:szCs w:val="20"/>
        </w:rPr>
      </w:pPr>
    </w:p>
    <w:p w:rsidR="003D3204" w:rsidRDefault="003D3204" w:rsidP="003D3204">
      <w:pPr>
        <w:widowControl w:val="0"/>
        <w:suppressAutoHyphens w:val="0"/>
        <w:autoSpaceDE w:val="0"/>
        <w:spacing w:after="0"/>
        <w:jc w:val="center"/>
        <w:rPr>
          <w:rFonts w:ascii="Times New Roman" w:eastAsia="Times New Roman" w:hAnsi="Times New Roman"/>
          <w:bCs/>
        </w:rPr>
      </w:pPr>
    </w:p>
    <w:p w:rsidR="003D3204" w:rsidRDefault="003D3204" w:rsidP="003D3204">
      <w:pPr>
        <w:widowControl w:val="0"/>
        <w:suppressAutoHyphens w:val="0"/>
        <w:autoSpaceDE w:val="0"/>
        <w:spacing w:after="0"/>
        <w:jc w:val="center"/>
        <w:rPr>
          <w:rFonts w:ascii="Times New Roman" w:eastAsia="Times New Roman" w:hAnsi="Times New Roman"/>
          <w:bCs/>
        </w:rPr>
      </w:pPr>
    </w:p>
    <w:p w:rsidR="003D3204" w:rsidRDefault="003D3204" w:rsidP="003D3204">
      <w:pPr>
        <w:widowControl w:val="0"/>
        <w:suppressAutoHyphens w:val="0"/>
        <w:autoSpaceDE w:val="0"/>
        <w:spacing w:after="0"/>
        <w:jc w:val="center"/>
        <w:rPr>
          <w:rFonts w:ascii="Times New Roman" w:eastAsia="Times New Roman" w:hAnsi="Times New Roman"/>
          <w:bCs/>
        </w:rPr>
      </w:pPr>
    </w:p>
    <w:p w:rsidR="003D3204" w:rsidRDefault="003D3204" w:rsidP="003D3204">
      <w:pPr>
        <w:widowControl w:val="0"/>
        <w:suppressAutoHyphens w:val="0"/>
        <w:autoSpaceDE w:val="0"/>
        <w:spacing w:after="0"/>
        <w:jc w:val="center"/>
        <w:rPr>
          <w:rFonts w:ascii="Times New Roman" w:eastAsia="Times New Roman" w:hAnsi="Times New Roman"/>
          <w:bCs/>
        </w:rPr>
      </w:pPr>
    </w:p>
    <w:p w:rsidR="003D3204" w:rsidRDefault="003D3204" w:rsidP="003D3204">
      <w:pPr>
        <w:tabs>
          <w:tab w:val="left" w:pos="4488"/>
        </w:tabs>
        <w:wordWrap w:val="0"/>
        <w:rPr>
          <w:b/>
        </w:rPr>
      </w:pPr>
      <w:r>
        <w:rPr>
          <w:b/>
        </w:rPr>
        <w:t>R O M Â N I A</w:t>
      </w:r>
    </w:p>
    <w:p w:rsidR="003D3204" w:rsidRDefault="003D3204" w:rsidP="003D3204">
      <w:pPr>
        <w:rPr>
          <w:b/>
        </w:rPr>
      </w:pPr>
      <w:r>
        <w:rPr>
          <w:b/>
        </w:rPr>
        <w:t>JUDEŢUL NEAMŢ</w:t>
      </w:r>
    </w:p>
    <w:p w:rsidR="003D3204" w:rsidRDefault="003D3204" w:rsidP="003D3204">
      <w:pPr>
        <w:rPr>
          <w:b/>
        </w:rPr>
      </w:pPr>
      <w:r>
        <w:rPr>
          <w:b/>
        </w:rPr>
        <w:t>COMUNA BOZIENI</w:t>
      </w:r>
    </w:p>
    <w:p w:rsidR="003D3204" w:rsidRDefault="003D3204" w:rsidP="003D3204">
      <w:pPr>
        <w:rPr>
          <w:b/>
        </w:rPr>
      </w:pPr>
    </w:p>
    <w:p w:rsidR="003D3204" w:rsidRDefault="003D3204" w:rsidP="003D3204">
      <w:pPr>
        <w:jc w:val="center"/>
        <w:rPr>
          <w:b/>
        </w:rPr>
      </w:pPr>
      <w:r>
        <w:rPr>
          <w:b/>
        </w:rPr>
        <w:t>REFERAT DE APROBARE</w:t>
      </w:r>
    </w:p>
    <w:p w:rsidR="003D3204" w:rsidRDefault="003D3204" w:rsidP="003D3204">
      <w:pPr>
        <w:jc w:val="center"/>
        <w:rPr>
          <w:b/>
          <w:lang w:val="it-IT"/>
        </w:rPr>
      </w:pPr>
      <w:r>
        <w:rPr>
          <w:b/>
          <w:lang w:val="it-IT"/>
        </w:rPr>
        <w:t>la proiectul de hotărâre privind trecerea din domeniul public în domeniul privat al comunei, a suprafeţei de 72.85 ha, reprezentând suprafeţele de păşuni, situate pe raza U.A.T comuna Bozieni</w:t>
      </w:r>
    </w:p>
    <w:p w:rsidR="003D3204" w:rsidRDefault="003D3204" w:rsidP="003D3204">
      <w:pPr>
        <w:rPr>
          <w:b/>
          <w:u w:val="single"/>
        </w:rPr>
      </w:pPr>
    </w:p>
    <w:p w:rsidR="003D3204" w:rsidRDefault="003D3204" w:rsidP="003D3204">
      <w:pPr>
        <w:ind w:firstLine="720"/>
        <w:jc w:val="both"/>
      </w:pPr>
      <w:r>
        <w:t xml:space="preserve">Primarul comunei Bozieni, </w:t>
      </w:r>
      <w:proofErr w:type="spellStart"/>
      <w:r>
        <w:t>Arghiropol</w:t>
      </w:r>
      <w:proofErr w:type="spellEnd"/>
      <w:r>
        <w:t xml:space="preserve"> Octavian </w:t>
      </w:r>
      <w:proofErr w:type="spellStart"/>
      <w:r>
        <w:t>-Danut</w:t>
      </w:r>
      <w:proofErr w:type="spellEnd"/>
      <w:r>
        <w:t>,</w:t>
      </w:r>
    </w:p>
    <w:p w:rsidR="003D3204" w:rsidRDefault="003D3204" w:rsidP="003D3204">
      <w:pPr>
        <w:ind w:firstLine="720"/>
        <w:jc w:val="both"/>
      </w:pPr>
      <w:r>
        <w:t>Având în vedere prevederile:</w:t>
      </w:r>
    </w:p>
    <w:p w:rsidR="003D3204" w:rsidRDefault="003D3204" w:rsidP="003D3204">
      <w:pPr>
        <w:jc w:val="both"/>
        <w:rPr>
          <w:rFonts w:eastAsiaTheme="minorHAnsi"/>
        </w:rPr>
      </w:pPr>
      <w:r>
        <w:t>-art.120 alin.1) și 2) din Constituția României, republicată</w:t>
      </w:r>
      <w:r>
        <w:rPr>
          <w:rFonts w:eastAsiaTheme="minorHAnsi"/>
        </w:rPr>
        <w:t>;</w:t>
      </w:r>
    </w:p>
    <w:p w:rsidR="003D3204" w:rsidRDefault="003D3204" w:rsidP="003D3204">
      <w:pPr>
        <w:jc w:val="both"/>
        <w:rPr>
          <w:rFonts w:eastAsiaTheme="minorHAnsi"/>
        </w:rPr>
      </w:pPr>
      <w:proofErr w:type="spellStart"/>
      <w:r>
        <w:rPr>
          <w:rFonts w:eastAsiaTheme="minorHAnsi"/>
        </w:rPr>
        <w:t>-art</w:t>
      </w:r>
      <w:proofErr w:type="spellEnd"/>
      <w:r>
        <w:rPr>
          <w:rFonts w:eastAsiaTheme="minorHAnsi"/>
        </w:rPr>
        <w:t xml:space="preserve">. 3 și 4 din Carta Europeană a autonomiei locale, adoptată la </w:t>
      </w:r>
      <w:proofErr w:type="spellStart"/>
      <w:r>
        <w:rPr>
          <w:rFonts w:eastAsiaTheme="minorHAnsi"/>
        </w:rPr>
        <w:t>Strasburg</w:t>
      </w:r>
      <w:proofErr w:type="spellEnd"/>
      <w:r>
        <w:rPr>
          <w:rFonts w:eastAsiaTheme="minorHAnsi"/>
        </w:rPr>
        <w:t xml:space="preserve"> la 15.10.1985, ratificată prin Legea nr.199/1997,</w:t>
      </w:r>
    </w:p>
    <w:p w:rsidR="003D3204" w:rsidRDefault="003D3204" w:rsidP="003D3204">
      <w:pPr>
        <w:jc w:val="both"/>
        <w:rPr>
          <w:rFonts w:eastAsiaTheme="minorHAnsi"/>
        </w:rPr>
      </w:pPr>
      <w:r>
        <w:rPr>
          <w:rFonts w:eastAsiaTheme="minorHAnsi"/>
        </w:rPr>
        <w:t>- art.4 alin.3 şi 4, art.5 alin.1) şi 2), art.6, art.33 din Legea 18/1991 a Fondului funciar cu modificările şi completările ulterioare,</w:t>
      </w:r>
    </w:p>
    <w:p w:rsidR="003D3204" w:rsidRDefault="003D3204" w:rsidP="003D3204">
      <w:pPr>
        <w:jc w:val="both"/>
        <w:rPr>
          <w:rFonts w:eastAsiaTheme="minorHAnsi"/>
        </w:rPr>
      </w:pPr>
      <w:r>
        <w:rPr>
          <w:rFonts w:eastAsiaTheme="minorHAnsi"/>
        </w:rPr>
        <w:t xml:space="preserve">-art.1 alin. 3, art.87 alin.5, art.96 alin. (3), art. 108, art.129 alin.(2) </w:t>
      </w:r>
      <w:proofErr w:type="spellStart"/>
      <w:r>
        <w:rPr>
          <w:rFonts w:eastAsiaTheme="minorHAnsi"/>
        </w:rPr>
        <w:t>lit.c</w:t>
      </w:r>
      <w:proofErr w:type="spellEnd"/>
      <w:r>
        <w:rPr>
          <w:rFonts w:eastAsiaTheme="minorHAnsi"/>
        </w:rPr>
        <w:t xml:space="preserve">) și art.155 alin.5, lit. d), art.355 din OUG 57/2019, </w:t>
      </w:r>
    </w:p>
    <w:p w:rsidR="003D3204" w:rsidRDefault="003D3204" w:rsidP="003D3204">
      <w:pPr>
        <w:jc w:val="both"/>
        <w:rPr>
          <w:rFonts w:eastAsiaTheme="minorHAnsi"/>
        </w:rPr>
      </w:pPr>
      <w:r>
        <w:rPr>
          <w:rFonts w:eastAsiaTheme="minorHAnsi"/>
        </w:rPr>
        <w:t>- art.361 din OUG 57/2019 privind Codul administrativ,privind trecerea unui bun din domeniul public în domeniul privat al aceluiaşi titular al dreptului de proprietate,</w:t>
      </w:r>
    </w:p>
    <w:p w:rsidR="003D3204" w:rsidRDefault="003D3204" w:rsidP="003D3204">
      <w:pPr>
        <w:jc w:val="both"/>
        <w:rPr>
          <w:rFonts w:eastAsiaTheme="minorHAnsi"/>
        </w:rPr>
      </w:pPr>
      <w:r>
        <w:rPr>
          <w:rFonts w:eastAsiaTheme="minorHAnsi"/>
        </w:rPr>
        <w:t>-OUG nr.34/2013 privind organizarea, administrarea şi exploatarea pajiştilor permanente şi pentru modificarea şi completarea Legii fondului funciar nr.18/1991, cu modificările şi completările ulterioare.</w:t>
      </w:r>
    </w:p>
    <w:p w:rsidR="003D3204" w:rsidRDefault="003D3204" w:rsidP="003D3204">
      <w:pPr>
        <w:jc w:val="both"/>
        <w:rPr>
          <w:rFonts w:eastAsiaTheme="minorHAnsi"/>
        </w:rPr>
      </w:pPr>
    </w:p>
    <w:p w:rsidR="003D3204" w:rsidRDefault="003D3204" w:rsidP="003D3204">
      <w:pPr>
        <w:jc w:val="both"/>
        <w:rPr>
          <w:rFonts w:eastAsiaTheme="minorHAnsi"/>
        </w:rPr>
      </w:pPr>
      <w:r>
        <w:rPr>
          <w:rFonts w:eastAsiaTheme="minorHAnsi"/>
        </w:rPr>
        <w:tab/>
        <w:t>Văzând raportul compartimentului de resort din cadrul aparatului de specialitate al primarului, care scoate în evidență necesitatea,</w:t>
      </w:r>
      <w:r>
        <w:rPr>
          <w:b/>
          <w:lang w:val="it-IT"/>
        </w:rPr>
        <w:t xml:space="preserve"> </w:t>
      </w:r>
      <w:r>
        <w:rPr>
          <w:lang w:val="it-IT"/>
        </w:rPr>
        <w:t>trecerii din domeniul public în domeniul privat al comunei, a suprafeţei de 27.23 ha, reprezentând suprafeţele de păşuni, situate</w:t>
      </w:r>
      <w:r>
        <w:rPr>
          <w:b/>
          <w:lang w:val="it-IT"/>
        </w:rPr>
        <w:t xml:space="preserve"> </w:t>
      </w:r>
      <w:r>
        <w:rPr>
          <w:rFonts w:eastAsiaTheme="minorHAnsi"/>
        </w:rPr>
        <w:t>pe raza U.A.T comuna Bozieni,</w:t>
      </w:r>
    </w:p>
    <w:p w:rsidR="003D3204" w:rsidRDefault="003D3204" w:rsidP="003D3204">
      <w:pPr>
        <w:pStyle w:val="Frspaiere"/>
        <w:jc w:val="both"/>
      </w:pPr>
      <w:r>
        <w:t xml:space="preserve">            Fiind îndeplinite cerinţele art.136 şi art.139 din OUG 57/2019 privind Codul administrativ, cu modificările şi completările ulterioare,</w:t>
      </w:r>
    </w:p>
    <w:p w:rsidR="003D3204" w:rsidRDefault="003D3204" w:rsidP="003D3204">
      <w:pPr>
        <w:pStyle w:val="Frspaiere"/>
        <w:jc w:val="both"/>
      </w:pPr>
      <w:r>
        <w:tab/>
        <w:t xml:space="preserve">În temeiul </w:t>
      </w:r>
      <w:proofErr w:type="spellStart"/>
      <w:r>
        <w:rPr>
          <w:lang w:val="fr-FR"/>
        </w:rPr>
        <w:t>prevederilor</w:t>
      </w:r>
      <w:proofErr w:type="spellEnd"/>
      <w:r>
        <w:rPr>
          <w:lang w:val="fr-FR"/>
        </w:rPr>
        <w:t xml:space="preserve"> art.196 </w:t>
      </w:r>
      <w:proofErr w:type="spellStart"/>
      <w:r>
        <w:rPr>
          <w:lang w:val="fr-FR"/>
        </w:rPr>
        <w:t>alin</w:t>
      </w:r>
      <w:proofErr w:type="spellEnd"/>
      <w:r>
        <w:rPr>
          <w:lang w:val="fr-FR"/>
        </w:rPr>
        <w:t>. (1) lit. a</w:t>
      </w:r>
      <w:r>
        <w:t>)</w:t>
      </w:r>
      <w:r>
        <w:rPr>
          <w:lang w:val="fr-FR"/>
        </w:rPr>
        <w:t xml:space="preserve">, art.198, </w:t>
      </w:r>
      <w:proofErr w:type="spellStart"/>
      <w:r>
        <w:rPr>
          <w:lang w:val="fr-FR"/>
        </w:rPr>
        <w:t>din</w:t>
      </w:r>
      <w:proofErr w:type="spellEnd"/>
      <w:r>
        <w:rPr>
          <w:lang w:val="fr-FR"/>
        </w:rPr>
        <w:t xml:space="preserve"> </w:t>
      </w:r>
      <w:r>
        <w:t xml:space="preserve">Codul </w:t>
      </w:r>
      <w:proofErr w:type="spellStart"/>
      <w:r>
        <w:t>Aministrativ</w:t>
      </w:r>
      <w:proofErr w:type="spellEnd"/>
      <w:r>
        <w:t xml:space="preserve">, adoptat prin OUG nr. 57/2019, rog Consiliul local să hotărască asupra aprobării trecerii din domeniul public în domeniul privat al comunei </w:t>
      </w:r>
      <w:proofErr w:type="spellStart"/>
      <w:r>
        <w:t>Bozienia</w:t>
      </w:r>
      <w:proofErr w:type="spellEnd"/>
      <w:r>
        <w:t xml:space="preserve"> suprafeţei de </w:t>
      </w:r>
      <w:r>
        <w:rPr>
          <w:b/>
          <w:lang w:val="it-IT"/>
        </w:rPr>
        <w:t xml:space="preserve"> 72.85 ha, </w:t>
      </w:r>
      <w:r>
        <w:rPr>
          <w:lang w:val="it-IT"/>
        </w:rPr>
        <w:t>reprezentând suprafeţele de păşuni, aparţinând U.A.T Bozieni, în scopul inchirierii prin incredintare directa a acestei suprafete.</w:t>
      </w:r>
    </w:p>
    <w:p w:rsidR="003D3204" w:rsidRDefault="003D3204" w:rsidP="003D3204">
      <w:r>
        <w:tab/>
      </w:r>
    </w:p>
    <w:p w:rsidR="003D3204" w:rsidRDefault="003D3204" w:rsidP="003D3204">
      <w:r>
        <w:tab/>
      </w:r>
    </w:p>
    <w:p w:rsidR="003D3204" w:rsidRDefault="003D3204" w:rsidP="003D3204">
      <w:pPr>
        <w:ind w:left="708"/>
        <w:jc w:val="both"/>
        <w:rPr>
          <w:b/>
          <w:i/>
          <w:color w:val="000000"/>
        </w:rPr>
      </w:pPr>
    </w:p>
    <w:p w:rsidR="003D3204" w:rsidRDefault="003D3204" w:rsidP="003D3204">
      <w:pPr>
        <w:rPr>
          <w:b/>
          <w:noProof/>
          <w:color w:val="000000"/>
        </w:rPr>
      </w:pPr>
      <w:r>
        <w:rPr>
          <w:b/>
          <w:bCs/>
        </w:rPr>
        <w:t xml:space="preserve">                                                              INIŢIATOR,</w:t>
      </w:r>
    </w:p>
    <w:p w:rsidR="003D3204" w:rsidRDefault="003D3204" w:rsidP="003D3204">
      <w:pPr>
        <w:rPr>
          <w:b/>
          <w:bCs/>
        </w:rPr>
      </w:pPr>
      <w:r>
        <w:rPr>
          <w:b/>
          <w:bCs/>
        </w:rPr>
        <w:t xml:space="preserve">                                        </w:t>
      </w:r>
      <w:proofErr w:type="spellStart"/>
      <w:r>
        <w:rPr>
          <w:b/>
          <w:bCs/>
        </w:rPr>
        <w:t>Primar-Octavian-Danut</w:t>
      </w:r>
      <w:proofErr w:type="spellEnd"/>
      <w:r>
        <w:rPr>
          <w:b/>
          <w:bCs/>
        </w:rPr>
        <w:t xml:space="preserve"> </w:t>
      </w:r>
      <w:proofErr w:type="spellStart"/>
      <w:r>
        <w:rPr>
          <w:b/>
          <w:bCs/>
        </w:rPr>
        <w:t>Arghiropol</w:t>
      </w:r>
      <w:proofErr w:type="spellEnd"/>
    </w:p>
    <w:p w:rsidR="003D3204" w:rsidRDefault="003D3204" w:rsidP="003D3204">
      <w:pPr>
        <w:jc w:val="center"/>
        <w:rPr>
          <w:b/>
          <w:bCs/>
        </w:rPr>
      </w:pPr>
    </w:p>
    <w:p w:rsidR="003D3204" w:rsidRDefault="003D3204" w:rsidP="003D3204">
      <w:pPr>
        <w:jc w:val="center"/>
        <w:rPr>
          <w:b/>
          <w:bCs/>
        </w:rPr>
      </w:pPr>
    </w:p>
    <w:p w:rsidR="003D3204" w:rsidRDefault="003D3204" w:rsidP="003D3204">
      <w:pPr>
        <w:jc w:val="center"/>
        <w:rPr>
          <w:b/>
          <w:bCs/>
        </w:rPr>
      </w:pPr>
    </w:p>
    <w:p w:rsidR="003D3204" w:rsidRDefault="003D3204" w:rsidP="003D3204"/>
    <w:p w:rsidR="003D3204" w:rsidRDefault="003D3204" w:rsidP="003D3204">
      <w:pPr>
        <w:tabs>
          <w:tab w:val="left" w:pos="4488"/>
        </w:tabs>
        <w:wordWrap w:val="0"/>
        <w:rPr>
          <w:rFonts w:asciiTheme="minorHAnsi" w:hAnsiTheme="minorHAnsi" w:cstheme="minorHAnsi"/>
          <w:b/>
        </w:rPr>
      </w:pPr>
      <w:r>
        <w:rPr>
          <w:rFonts w:asciiTheme="minorHAnsi" w:hAnsiTheme="minorHAnsi" w:cstheme="minorHAnsi"/>
          <w:b/>
        </w:rPr>
        <w:t>R O M Â N I A                                                                                                 SE APROBĂ,</w:t>
      </w:r>
    </w:p>
    <w:p w:rsidR="003D3204" w:rsidRDefault="003D3204" w:rsidP="003D3204">
      <w:pPr>
        <w:rPr>
          <w:rFonts w:asciiTheme="minorHAnsi" w:hAnsiTheme="minorHAnsi" w:cstheme="minorHAnsi"/>
          <w:b/>
        </w:rPr>
      </w:pPr>
      <w:r>
        <w:rPr>
          <w:rFonts w:asciiTheme="minorHAnsi" w:hAnsiTheme="minorHAnsi" w:cstheme="minorHAnsi"/>
          <w:b/>
        </w:rPr>
        <w:t>JUDEŢUL NEAMŢ                                                                                          PRIMAR</w:t>
      </w:r>
    </w:p>
    <w:p w:rsidR="003D3204" w:rsidRDefault="003D3204" w:rsidP="003D3204">
      <w:pPr>
        <w:rPr>
          <w:rFonts w:asciiTheme="minorHAnsi" w:hAnsiTheme="minorHAnsi" w:cstheme="minorHAnsi"/>
          <w:b/>
        </w:rPr>
      </w:pPr>
      <w:r>
        <w:rPr>
          <w:rFonts w:asciiTheme="minorHAnsi" w:hAnsiTheme="minorHAnsi" w:cstheme="minorHAnsi"/>
          <w:b/>
        </w:rPr>
        <w:t>COMUNA BOZIENI</w:t>
      </w:r>
    </w:p>
    <w:p w:rsidR="003D3204" w:rsidRDefault="003D3204" w:rsidP="003D3204">
      <w:pPr>
        <w:rPr>
          <w:rFonts w:asciiTheme="minorHAnsi" w:hAnsiTheme="minorHAnsi" w:cstheme="minorHAnsi"/>
          <w:b/>
        </w:rPr>
      </w:pPr>
      <w:r>
        <w:rPr>
          <w:rFonts w:asciiTheme="minorHAnsi" w:hAnsiTheme="minorHAnsi" w:cstheme="minorHAnsi"/>
          <w:b/>
        </w:rPr>
        <w:t xml:space="preserve">                                                                                                              </w:t>
      </w:r>
      <w:proofErr w:type="spellStart"/>
      <w:r>
        <w:rPr>
          <w:rFonts w:asciiTheme="minorHAnsi" w:hAnsiTheme="minorHAnsi" w:cstheme="minorHAnsi"/>
          <w:b/>
        </w:rPr>
        <w:t>Arghiropol</w:t>
      </w:r>
      <w:proofErr w:type="spellEnd"/>
      <w:r>
        <w:rPr>
          <w:rFonts w:asciiTheme="minorHAnsi" w:hAnsiTheme="minorHAnsi" w:cstheme="minorHAnsi"/>
          <w:b/>
        </w:rPr>
        <w:t xml:space="preserve"> </w:t>
      </w:r>
      <w:proofErr w:type="spellStart"/>
      <w:r>
        <w:rPr>
          <w:rFonts w:asciiTheme="minorHAnsi" w:hAnsiTheme="minorHAnsi" w:cstheme="minorHAnsi"/>
          <w:b/>
        </w:rPr>
        <w:t>Octavian-Danut</w:t>
      </w:r>
      <w:proofErr w:type="spellEnd"/>
    </w:p>
    <w:p w:rsidR="003D3204" w:rsidRDefault="003D3204" w:rsidP="003D3204">
      <w:pPr>
        <w:rPr>
          <w:rFonts w:asciiTheme="minorHAnsi" w:hAnsiTheme="minorHAnsi" w:cstheme="minorHAnsi"/>
          <w:b/>
        </w:rPr>
      </w:pPr>
    </w:p>
    <w:p w:rsidR="003D3204" w:rsidRDefault="003D3204" w:rsidP="003D3204">
      <w:pPr>
        <w:rPr>
          <w:rFonts w:asciiTheme="minorHAnsi" w:hAnsiTheme="minorHAnsi" w:cstheme="minorHAnsi"/>
          <w:b/>
        </w:rPr>
      </w:pPr>
    </w:p>
    <w:p w:rsidR="003D3204" w:rsidRDefault="003D3204" w:rsidP="003D3204">
      <w:pPr>
        <w:jc w:val="center"/>
        <w:rPr>
          <w:rFonts w:asciiTheme="minorHAnsi" w:hAnsiTheme="minorHAnsi" w:cstheme="minorHAnsi"/>
          <w:b/>
        </w:rPr>
      </w:pPr>
      <w:r>
        <w:rPr>
          <w:rFonts w:asciiTheme="minorHAnsi" w:hAnsiTheme="minorHAnsi" w:cstheme="minorHAnsi"/>
          <w:b/>
        </w:rPr>
        <w:t>RAPORT DE SPECIALITATE</w:t>
      </w:r>
    </w:p>
    <w:p w:rsidR="003D3204" w:rsidRDefault="003D3204" w:rsidP="003D3204">
      <w:pPr>
        <w:jc w:val="center"/>
        <w:rPr>
          <w:rFonts w:asciiTheme="minorHAnsi" w:hAnsiTheme="minorHAnsi" w:cstheme="minorHAnsi"/>
          <w:b/>
          <w:lang w:val="it-IT"/>
        </w:rPr>
      </w:pPr>
      <w:r>
        <w:rPr>
          <w:rFonts w:asciiTheme="minorHAnsi" w:hAnsiTheme="minorHAnsi" w:cstheme="minorHAnsi"/>
          <w:b/>
        </w:rPr>
        <w:t>PRIVIND MOTIVAREA NECESITĂŢII</w:t>
      </w:r>
      <w:r>
        <w:rPr>
          <w:rFonts w:asciiTheme="minorHAnsi" w:hAnsiTheme="minorHAnsi" w:cstheme="minorHAnsi"/>
          <w:b/>
          <w:lang w:val="it-IT"/>
        </w:rPr>
        <w:t>l</w:t>
      </w:r>
    </w:p>
    <w:p w:rsidR="003D3204" w:rsidRDefault="003D3204" w:rsidP="003D3204">
      <w:pPr>
        <w:jc w:val="center"/>
        <w:rPr>
          <w:rFonts w:asciiTheme="minorHAnsi" w:hAnsiTheme="minorHAnsi" w:cstheme="minorHAnsi"/>
          <w:b/>
          <w:lang w:val="it-IT"/>
        </w:rPr>
      </w:pPr>
      <w:r>
        <w:rPr>
          <w:b/>
          <w:lang w:val="it-IT"/>
        </w:rPr>
        <w:t>trecerii din domeniul public în domeniul privat al comunei, a suprafeţei de 72.85 ha, reprezentând suprafeţele de păşuni, situate pe raza U.A.T comuna Bozieni</w:t>
      </w:r>
    </w:p>
    <w:p w:rsidR="003D3204" w:rsidRDefault="003D3204" w:rsidP="003D3204">
      <w:pPr>
        <w:ind w:firstLine="720"/>
        <w:jc w:val="both"/>
        <w:rPr>
          <w:rFonts w:asciiTheme="minorHAnsi" w:eastAsiaTheme="minorHAnsi" w:hAnsiTheme="minorHAnsi" w:cstheme="minorHAnsi"/>
        </w:rPr>
      </w:pPr>
      <w:r>
        <w:rPr>
          <w:rFonts w:asciiTheme="minorHAnsi" w:eastAsiaTheme="minorHAnsi" w:hAnsiTheme="minorHAnsi" w:cstheme="minorHAnsi"/>
        </w:rPr>
        <w:t>Subsemnatul Zaharia ALEXANDRU -CLAUDIU  având funcţia de Inspector , în cadrul Compartimentului Agricol, vă aduc la cunoştinţă necesitatea</w:t>
      </w:r>
      <w:r>
        <w:rPr>
          <w:rFonts w:asciiTheme="minorHAnsi" w:hAnsiTheme="minorHAnsi" w:cstheme="minorHAnsi"/>
          <w:b/>
          <w:lang w:val="it-IT"/>
        </w:rPr>
        <w:t xml:space="preserve"> </w:t>
      </w:r>
      <w:r>
        <w:rPr>
          <w:rFonts w:asciiTheme="minorHAnsi" w:hAnsiTheme="minorHAnsi" w:cstheme="minorHAnsi"/>
          <w:lang w:val="it-IT"/>
        </w:rPr>
        <w:t>trecerii din domeniul public în domeniul privat al comunei, a suprafeţei de 27.23 ha, reprezentând suprafeţele de păşuni comunale, situate</w:t>
      </w:r>
      <w:r>
        <w:rPr>
          <w:rFonts w:asciiTheme="minorHAnsi" w:hAnsiTheme="minorHAnsi" w:cstheme="minorHAnsi"/>
          <w:b/>
          <w:lang w:val="it-IT"/>
        </w:rPr>
        <w:t xml:space="preserve"> </w:t>
      </w:r>
      <w:r>
        <w:rPr>
          <w:rFonts w:asciiTheme="minorHAnsi" w:eastAsiaTheme="minorHAnsi" w:hAnsiTheme="minorHAnsi" w:cstheme="minorHAnsi"/>
        </w:rPr>
        <w:t>pe raza U.A.T comuna Bozieni, necesitate motivată de următoarele:</w:t>
      </w:r>
    </w:p>
    <w:p w:rsidR="003D3204" w:rsidRDefault="003D3204" w:rsidP="003D3204">
      <w:pPr>
        <w:pStyle w:val="Listparagraf"/>
        <w:numPr>
          <w:ilvl w:val="0"/>
          <w:numId w:val="3"/>
        </w:numPr>
        <w:suppressAutoHyphens w:val="0"/>
        <w:spacing w:after="0"/>
        <w:ind w:left="90" w:firstLine="630"/>
        <w:jc w:val="both"/>
        <w:rPr>
          <w:rFonts w:asciiTheme="minorHAnsi" w:hAnsiTheme="minorHAnsi" w:cstheme="minorHAnsi"/>
          <w:lang w:val="it-IT"/>
        </w:rPr>
      </w:pPr>
      <w:r>
        <w:rPr>
          <w:rFonts w:asciiTheme="minorHAnsi" w:hAnsiTheme="minorHAnsi" w:cstheme="minorHAnsi"/>
        </w:rPr>
        <w:t xml:space="preserve">Trecerea din domeniul public în domeniul privat al comunei Bozieni, a suprafeţei de </w:t>
      </w:r>
      <w:r>
        <w:rPr>
          <w:rFonts w:asciiTheme="minorHAnsi" w:hAnsiTheme="minorHAnsi" w:cstheme="minorHAnsi"/>
          <w:b/>
          <w:lang w:val="it-IT"/>
        </w:rPr>
        <w:t xml:space="preserve"> 72.85 ha, </w:t>
      </w:r>
      <w:r>
        <w:rPr>
          <w:rFonts w:asciiTheme="minorHAnsi" w:hAnsiTheme="minorHAnsi" w:cstheme="minorHAnsi"/>
          <w:lang w:val="it-IT"/>
        </w:rPr>
        <w:t>reprezentând suprafeţele de păşuni, identificate cadastral</w:t>
      </w:r>
      <w:r>
        <w:rPr>
          <w:rFonts w:asciiTheme="minorHAnsi" w:hAnsiTheme="minorHAnsi" w:cstheme="minorHAnsi"/>
          <w:b/>
          <w:lang w:val="it-IT"/>
        </w:rPr>
        <w:t xml:space="preserve">, </w:t>
      </w:r>
      <w:r>
        <w:rPr>
          <w:rFonts w:asciiTheme="minorHAnsi" w:hAnsiTheme="minorHAnsi" w:cstheme="minorHAnsi"/>
          <w:lang w:val="it-IT"/>
        </w:rPr>
        <w:t>este necesar a fi făcută, în scopul inchirierii prin incredi ntare directa a aacestei suprafete</w:t>
      </w:r>
    </w:p>
    <w:p w:rsidR="003D3204" w:rsidRDefault="003D3204" w:rsidP="003D3204">
      <w:pPr>
        <w:pStyle w:val="Listparagraf"/>
        <w:ind w:left="90" w:firstLine="630"/>
        <w:jc w:val="both"/>
        <w:rPr>
          <w:rFonts w:asciiTheme="minorHAnsi" w:eastAsiaTheme="minorHAnsi" w:hAnsiTheme="minorHAnsi" w:cstheme="minorHAnsi"/>
        </w:rPr>
      </w:pPr>
    </w:p>
    <w:p w:rsidR="003D3204" w:rsidRDefault="003D3204" w:rsidP="003D3204">
      <w:pPr>
        <w:pStyle w:val="Listparagraf"/>
        <w:numPr>
          <w:ilvl w:val="0"/>
          <w:numId w:val="3"/>
        </w:numPr>
        <w:suppressAutoHyphens w:val="0"/>
        <w:spacing w:after="0"/>
        <w:ind w:left="90" w:firstLine="630"/>
        <w:jc w:val="both"/>
        <w:rPr>
          <w:rFonts w:asciiTheme="minorHAnsi" w:eastAsiaTheme="minorHAnsi" w:hAnsiTheme="minorHAnsi" w:cstheme="minorHAnsi"/>
        </w:rPr>
      </w:pPr>
      <w:r>
        <w:rPr>
          <w:rFonts w:asciiTheme="minorHAnsi" w:eastAsiaTheme="minorHAnsi" w:hAnsiTheme="minorHAnsi" w:cstheme="minorHAnsi"/>
        </w:rPr>
        <w:t>Trecerea suprafeţei de 72.85 ha teren categoria pajişti permanente, în domeniul privat al comunei Bozieni, ar simplifica foarte mult procedura de atribuire a acestor suprafeţe, ţinând cont de faptul că pe raza comunei locuiesc persoane cu preponderenţă în vârstă, cu o situaţie materială precară, unele fără venituri care practică agricultura de subzistenţă, pentru care o vacă sau 4 capre simbolizează hrana zilnică pe care cu mari eforturi o pot avea.</w:t>
      </w:r>
    </w:p>
    <w:p w:rsidR="003D3204" w:rsidRDefault="003D3204" w:rsidP="003D3204">
      <w:pPr>
        <w:pStyle w:val="Listparagraf"/>
        <w:rPr>
          <w:rFonts w:asciiTheme="minorHAnsi" w:eastAsiaTheme="minorHAnsi" w:hAnsiTheme="minorHAnsi" w:cstheme="minorHAnsi"/>
        </w:rPr>
      </w:pPr>
    </w:p>
    <w:p w:rsidR="003D3204" w:rsidRDefault="003D3204" w:rsidP="003D3204">
      <w:pPr>
        <w:pStyle w:val="Listparagraf"/>
        <w:numPr>
          <w:ilvl w:val="0"/>
          <w:numId w:val="3"/>
        </w:numPr>
        <w:suppressAutoHyphens w:val="0"/>
        <w:spacing w:after="0"/>
        <w:ind w:left="90" w:firstLine="630"/>
        <w:jc w:val="both"/>
        <w:rPr>
          <w:rFonts w:asciiTheme="minorHAnsi" w:eastAsiaTheme="minorHAnsi" w:hAnsiTheme="minorHAnsi" w:cstheme="minorHAnsi"/>
        </w:rPr>
      </w:pPr>
      <w:r>
        <w:rPr>
          <w:rFonts w:asciiTheme="minorHAnsi" w:hAnsiTheme="minorHAnsi" w:cstheme="minorHAnsi"/>
        </w:rPr>
        <w:t xml:space="preserve">Trecerea din domeniul public în domeniul privat al comunei Bozieni, a suprafeţei de </w:t>
      </w:r>
      <w:r>
        <w:rPr>
          <w:rFonts w:asciiTheme="minorHAnsi" w:hAnsiTheme="minorHAnsi" w:cstheme="minorHAnsi"/>
          <w:b/>
          <w:lang w:val="it-IT"/>
        </w:rPr>
        <w:t xml:space="preserve"> 72.85 ha, </w:t>
      </w:r>
      <w:r>
        <w:rPr>
          <w:rFonts w:asciiTheme="minorHAnsi" w:hAnsiTheme="minorHAnsi" w:cstheme="minorHAnsi"/>
          <w:lang w:val="it-IT"/>
        </w:rPr>
        <w:t>reprezentând suprafeţele de păşuni, identificate cadastral, în 12 poziţii</w:t>
      </w:r>
      <w:r>
        <w:rPr>
          <w:rFonts w:asciiTheme="minorHAnsi" w:hAnsiTheme="minorHAnsi" w:cstheme="minorHAnsi"/>
          <w:b/>
          <w:lang w:val="it-IT"/>
        </w:rPr>
        <w:t xml:space="preserve">, </w:t>
      </w:r>
      <w:r>
        <w:rPr>
          <w:rFonts w:asciiTheme="minorHAnsi" w:hAnsiTheme="minorHAnsi" w:cstheme="minorHAnsi"/>
          <w:lang w:val="it-IT"/>
        </w:rPr>
        <w:t>este necesar a fi făcută, în scopul operării în cartea funciară existentă, şi a modificării regimului juridic al imobilelor  în cauză.</w:t>
      </w:r>
    </w:p>
    <w:p w:rsidR="003D3204" w:rsidRDefault="003D3204" w:rsidP="003D3204">
      <w:pPr>
        <w:jc w:val="both"/>
        <w:rPr>
          <w:rFonts w:asciiTheme="minorHAnsi" w:hAnsiTheme="minorHAnsi" w:cstheme="minorHAnsi"/>
        </w:rPr>
      </w:pPr>
      <w:r>
        <w:rPr>
          <w:rFonts w:asciiTheme="minorHAnsi" w:hAnsiTheme="minorHAnsi" w:cstheme="minorHAnsi"/>
        </w:rPr>
        <w:tab/>
      </w:r>
    </w:p>
    <w:p w:rsidR="003D3204" w:rsidRDefault="003D3204" w:rsidP="003D3204">
      <w:pPr>
        <w:pStyle w:val="Listparagraf"/>
        <w:numPr>
          <w:ilvl w:val="0"/>
          <w:numId w:val="3"/>
        </w:numPr>
        <w:tabs>
          <w:tab w:val="left" w:pos="90"/>
        </w:tabs>
        <w:suppressAutoHyphens w:val="0"/>
        <w:spacing w:after="0"/>
        <w:ind w:left="90" w:firstLine="630"/>
        <w:jc w:val="both"/>
        <w:rPr>
          <w:rFonts w:asciiTheme="minorHAnsi" w:hAnsiTheme="minorHAnsi" w:cstheme="minorHAnsi"/>
        </w:rPr>
      </w:pPr>
      <w:r>
        <w:rPr>
          <w:rFonts w:asciiTheme="minorHAnsi" w:hAnsiTheme="minorHAnsi" w:cstheme="minorHAnsi"/>
        </w:rPr>
        <w:t xml:space="preserve">În conformitate cu </w:t>
      </w:r>
      <w:proofErr w:type="spellStart"/>
      <w:r>
        <w:rPr>
          <w:rFonts w:asciiTheme="minorHAnsi" w:hAnsiTheme="minorHAnsi" w:cstheme="minorHAnsi"/>
        </w:rPr>
        <w:t>prevederilelterior</w:t>
      </w:r>
      <w:proofErr w:type="spellEnd"/>
      <w:r>
        <w:rPr>
          <w:rFonts w:asciiTheme="minorHAnsi" w:hAnsiTheme="minorHAnsi" w:cstheme="minorHAnsi"/>
        </w:rPr>
        <w:t xml:space="preserve"> realizării operaţiunilor în cartea funciară, va fi elaborat un proiect de hotărâre privind atestarea inventarului bunurilor aparţinând domeniului public, care urmează  a fi înaintat ministerului Dezvoltării, Lucrărilor publice şi Administraţiei, în vederea analizării şi formulării punctului de vedere la care se face referire în cuprinsul Hotărârii Guvernului nr. 392/2020.</w:t>
      </w:r>
    </w:p>
    <w:p w:rsidR="003D3204" w:rsidRDefault="003D3204" w:rsidP="003D3204">
      <w:pPr>
        <w:tabs>
          <w:tab w:val="left" w:pos="90"/>
        </w:tabs>
        <w:ind w:left="90" w:firstLine="630"/>
        <w:jc w:val="both"/>
        <w:rPr>
          <w:rFonts w:asciiTheme="minorHAnsi" w:eastAsiaTheme="minorHAnsi" w:hAnsiTheme="minorHAnsi" w:cstheme="minorHAnsi"/>
        </w:rPr>
      </w:pPr>
    </w:p>
    <w:p w:rsidR="003D3204" w:rsidRDefault="003D3204" w:rsidP="003D3204">
      <w:pPr>
        <w:tabs>
          <w:tab w:val="left" w:pos="90"/>
        </w:tabs>
        <w:jc w:val="both"/>
        <w:rPr>
          <w:rFonts w:asciiTheme="minorHAnsi" w:eastAsiaTheme="minorHAnsi" w:hAnsiTheme="minorHAnsi" w:cstheme="minorHAnsi"/>
        </w:rPr>
      </w:pPr>
      <w:r>
        <w:rPr>
          <w:rFonts w:asciiTheme="minorHAnsi" w:eastAsiaTheme="minorHAnsi" w:hAnsiTheme="minorHAnsi" w:cstheme="minorHAnsi"/>
        </w:rPr>
        <w:t xml:space="preserve">                             Trecerea suprafeţei de 72.85 ha teren categoria pajişti permanente, în domeniul privat al comunei Bozieni, ar simplifica foarte mult procedura de atribuire a acestor suprafeţe, ţinând cont de faptul că pe raza comunei locuiesc persoane cu preponderenţă în vârstă, cu o situaţie materială precară, unele fără venituri care practică agricultura de subzistenţă, pentru care o vacă sau 4 capre simbolizează hrana zilnică pe care cu mari eforturi o pot avea.</w:t>
      </w:r>
    </w:p>
    <w:p w:rsidR="003D3204" w:rsidRDefault="003D3204" w:rsidP="003D3204">
      <w:pPr>
        <w:pStyle w:val="Listparagraf"/>
        <w:numPr>
          <w:ilvl w:val="0"/>
          <w:numId w:val="3"/>
        </w:numPr>
        <w:tabs>
          <w:tab w:val="left" w:pos="90"/>
        </w:tabs>
        <w:suppressAutoHyphens w:val="0"/>
        <w:spacing w:after="0"/>
        <w:ind w:left="90" w:firstLine="630"/>
        <w:jc w:val="both"/>
        <w:rPr>
          <w:rFonts w:asciiTheme="minorHAnsi" w:eastAsiaTheme="minorHAnsi" w:hAnsiTheme="minorHAnsi" w:cstheme="minorHAnsi"/>
        </w:rPr>
      </w:pPr>
      <w:r>
        <w:rPr>
          <w:rFonts w:asciiTheme="minorHAnsi" w:eastAsiaTheme="minorHAnsi" w:hAnsiTheme="minorHAnsi" w:cstheme="minorHAnsi"/>
        </w:rPr>
        <w:t>Studiind prevederile legale, în speţă art.33 din Legea nr.18/1991 a Fondului funciar,</w:t>
      </w:r>
    </w:p>
    <w:p w:rsidR="003D3204" w:rsidRDefault="003D3204" w:rsidP="003D3204">
      <w:pPr>
        <w:pStyle w:val="Listparagraf"/>
        <w:tabs>
          <w:tab w:val="left" w:pos="90"/>
        </w:tabs>
        <w:ind w:left="90" w:firstLine="630"/>
        <w:jc w:val="both"/>
        <w:rPr>
          <w:rFonts w:asciiTheme="minorHAnsi" w:eastAsiaTheme="minorHAnsi" w:hAnsiTheme="minorHAnsi" w:cstheme="minorHAnsi"/>
        </w:rPr>
      </w:pPr>
      <w:r>
        <w:rPr>
          <w:rFonts w:asciiTheme="minorHAnsi" w:eastAsiaTheme="minorHAnsi" w:hAnsiTheme="minorHAnsi" w:cstheme="minorHAnsi"/>
        </w:rPr>
        <w:t xml:space="preserve">legiuitorul a permis ca „Terenurile provenite din fostele islazuri comunale-pajişti şi </w:t>
      </w:r>
      <w:proofErr w:type="spellStart"/>
      <w:r>
        <w:rPr>
          <w:rFonts w:asciiTheme="minorHAnsi" w:eastAsiaTheme="minorHAnsi" w:hAnsiTheme="minorHAnsi" w:cstheme="minorHAnsi"/>
        </w:rPr>
        <w:t>arabil-</w:t>
      </w:r>
      <w:proofErr w:type="spellEnd"/>
      <w:r>
        <w:rPr>
          <w:rFonts w:asciiTheme="minorHAnsi" w:eastAsiaTheme="minorHAnsi" w:hAnsiTheme="minorHAnsi" w:cstheme="minorHAnsi"/>
        </w:rPr>
        <w:t xml:space="preserve"> care s-au aflat în folosinţa cooperativelor agricole de producţie, trec în proprietatea privată a comunelor, oraşelor sau după caz a municipiilor şi în administrarea primăriilor, urmând a fi folosite ca păşuni comunale şi pentru producerea de furaje şi seminţe pentru culturi furajere”, astfel că trecerea acestor suprafeţe de teren </w:t>
      </w:r>
      <w:proofErr w:type="spellStart"/>
      <w:r>
        <w:rPr>
          <w:rFonts w:asciiTheme="minorHAnsi" w:eastAsiaTheme="minorHAnsi" w:hAnsiTheme="minorHAnsi" w:cstheme="minorHAnsi"/>
        </w:rPr>
        <w:t>păşunabile</w:t>
      </w:r>
      <w:proofErr w:type="spellEnd"/>
      <w:r>
        <w:rPr>
          <w:rFonts w:asciiTheme="minorHAnsi" w:eastAsiaTheme="minorHAnsi" w:hAnsiTheme="minorHAnsi" w:cstheme="minorHAnsi"/>
        </w:rPr>
        <w:t>, din domeniul public, în domeniul privat al localităţii, este legală şi justificată, fiind în beneficiul comunei şi a locuitorilor acesteia.</w:t>
      </w:r>
    </w:p>
    <w:p w:rsidR="003D3204" w:rsidRDefault="003D3204" w:rsidP="003D3204">
      <w:pPr>
        <w:pStyle w:val="Listparagraf"/>
        <w:numPr>
          <w:ilvl w:val="0"/>
          <w:numId w:val="3"/>
        </w:numPr>
        <w:tabs>
          <w:tab w:val="left" w:pos="90"/>
        </w:tabs>
        <w:suppressAutoHyphens w:val="0"/>
        <w:spacing w:after="0"/>
        <w:ind w:left="90" w:firstLine="630"/>
        <w:jc w:val="both"/>
        <w:rPr>
          <w:rFonts w:asciiTheme="minorHAnsi" w:eastAsiaTheme="minorHAnsi" w:hAnsiTheme="minorHAnsi" w:cstheme="minorHAnsi"/>
        </w:rPr>
      </w:pPr>
      <w:r>
        <w:rPr>
          <w:rFonts w:asciiTheme="minorHAnsi" w:eastAsiaTheme="minorHAnsi" w:hAnsiTheme="minorHAnsi" w:cstheme="minorHAnsi"/>
        </w:rPr>
        <w:t>Articolul 4, alin.4 din Legea 18/1991 a fondului funciar, specifică faptul că „Terenurile din domeniul public sunt cele afectate unei utilităţi publice.” Astfel, considerăm faptul că suprafeţele de teren categoria păşune, aparţin mai mult de domeniul privat decât de domeniul public, deoarece nu sunt afectate unei utilităţi publice, în sensul specificat de art.5, alin.1) din aceeaşi lege 18/1991</w:t>
      </w:r>
      <w:r>
        <w:rPr>
          <w:rFonts w:asciiTheme="minorHAnsi" w:eastAsiaTheme="minorHAnsi" w:hAnsiTheme="minorHAnsi" w:cstheme="minorHAnsi"/>
          <w:i/>
        </w:rPr>
        <w:t xml:space="preserve"> </w:t>
      </w:r>
      <w:r>
        <w:rPr>
          <w:rFonts w:asciiTheme="minorHAnsi" w:eastAsiaTheme="minorHAnsi" w:hAnsiTheme="minorHAnsi" w:cstheme="minorHAnsi"/>
          <w:i/>
          <w:color w:val="000000" w:themeColor="text1"/>
        </w:rPr>
        <w:t>„</w:t>
      </w:r>
      <w:r>
        <w:rPr>
          <w:rFonts w:asciiTheme="minorHAnsi" w:hAnsiTheme="minorHAnsi" w:cstheme="minorHAnsi"/>
          <w:i/>
          <w:color w:val="000000" w:themeColor="text1"/>
        </w:rPr>
        <w:t>Aparţin domeniului public terenurile pe care sunt amplasate construcţii de interes public, pieţe, căi de comunicaţii, reţele stradale şi parcuri publice, porturi şi aeroporturi, terenurile cu destinaţie forestieră, albiile râurilor şi fluviilor, cuvetele lacurilor de interes public, fundul apelor maritime interioare şi al mării teritoriale, ţărmurile Mării Negre, inclusiv plajele, terenurile pentru rezervaţii naturale şi parcuri naţionale, monumentele, ansamblurile şi siturile arheologice şi istorice, monumentele naturii, terenurile pentru nevoile apărării sau pentru alte folosinţe care, potrivit legii, sunt de domeniul public ori care, prin natura lor, sunt de uz sau interes public.”</w:t>
      </w:r>
    </w:p>
    <w:p w:rsidR="003D3204" w:rsidRDefault="003D3204" w:rsidP="003D3204">
      <w:pPr>
        <w:pStyle w:val="Listparagraf"/>
        <w:tabs>
          <w:tab w:val="left" w:pos="90"/>
        </w:tabs>
        <w:ind w:left="90" w:firstLine="630"/>
        <w:jc w:val="both"/>
        <w:rPr>
          <w:rFonts w:asciiTheme="minorHAnsi" w:eastAsiaTheme="minorHAnsi" w:hAnsiTheme="minorHAnsi" w:cstheme="minorHAnsi"/>
        </w:rPr>
      </w:pPr>
    </w:p>
    <w:p w:rsidR="003D3204" w:rsidRDefault="003D3204" w:rsidP="003D3204">
      <w:pPr>
        <w:pStyle w:val="Listparagraf"/>
        <w:numPr>
          <w:ilvl w:val="0"/>
          <w:numId w:val="3"/>
        </w:numPr>
        <w:tabs>
          <w:tab w:val="left" w:pos="90"/>
        </w:tabs>
        <w:suppressAutoHyphens w:val="0"/>
        <w:spacing w:after="0"/>
        <w:ind w:left="90" w:firstLine="630"/>
        <w:jc w:val="both"/>
        <w:rPr>
          <w:rFonts w:asciiTheme="minorHAnsi" w:hAnsiTheme="minorHAnsi" w:cstheme="minorHAnsi"/>
        </w:rPr>
      </w:pPr>
      <w:r>
        <w:rPr>
          <w:rFonts w:asciiTheme="minorHAnsi" w:hAnsiTheme="minorHAnsi" w:cstheme="minorHAnsi"/>
        </w:rPr>
        <w:t xml:space="preserve">Conform art.361 din Codul administrativ, adoptat prin OUG 57/2019, privitor la trecerea unui bun din domeniul public în domeniul privat al aceluiaşi titular al dreptului de proprietate , la alin.(2), se prevede că” Trecerea unui bun din domeniul public al unei unităţi </w:t>
      </w:r>
      <w:proofErr w:type="spellStart"/>
      <w:r>
        <w:rPr>
          <w:rFonts w:asciiTheme="minorHAnsi" w:hAnsiTheme="minorHAnsi" w:cstheme="minorHAnsi"/>
        </w:rPr>
        <w:t>administrativteritoriale</w:t>
      </w:r>
      <w:proofErr w:type="spellEnd"/>
      <w:r>
        <w:rPr>
          <w:rFonts w:asciiTheme="minorHAnsi" w:hAnsiTheme="minorHAnsi" w:cstheme="minorHAnsi"/>
        </w:rPr>
        <w:t xml:space="preserve"> în domeniul privat al acesteia se face prin hotărâre a consiliului judeţean, respectiv a Consiliului General al Municipiului Bucureşti ori a consiliului local al comunei, al oraşului sau al municipiului, după caz, dacă prin lege nu se dispune altfel.” </w:t>
      </w:r>
    </w:p>
    <w:p w:rsidR="003D3204" w:rsidRDefault="003D3204" w:rsidP="003D3204">
      <w:pPr>
        <w:pStyle w:val="Listparagraf"/>
        <w:numPr>
          <w:ilvl w:val="0"/>
          <w:numId w:val="3"/>
        </w:numPr>
        <w:tabs>
          <w:tab w:val="left" w:pos="90"/>
        </w:tabs>
        <w:suppressAutoHyphens w:val="0"/>
        <w:spacing w:after="0"/>
        <w:ind w:left="90" w:firstLine="630"/>
        <w:jc w:val="both"/>
        <w:rPr>
          <w:rFonts w:asciiTheme="minorHAnsi" w:hAnsiTheme="minorHAnsi" w:cstheme="minorHAnsi"/>
        </w:rPr>
      </w:pPr>
      <w:r>
        <w:rPr>
          <w:rFonts w:asciiTheme="minorHAnsi" w:hAnsiTheme="minorHAnsi" w:cstheme="minorHAnsi"/>
        </w:rPr>
        <w:t xml:space="preserve">  În exercitarea atribuţiilor privind serviciile publice asigurate cetăţenilor, de interes local, primarul “  ia măsuri pentru asigurarea inventarierii, evidenţei statistice, inspecţiei şi controlului furnizării serviciilor publice de interes local, precum şi a bunurilor din patrimoniul public şi privat al unităţii administrativ-teritoriale;</w:t>
      </w:r>
    </w:p>
    <w:p w:rsidR="003D3204" w:rsidRDefault="003D3204" w:rsidP="003D3204">
      <w:pPr>
        <w:pStyle w:val="Listparagraf"/>
        <w:numPr>
          <w:ilvl w:val="0"/>
          <w:numId w:val="3"/>
        </w:numPr>
        <w:tabs>
          <w:tab w:val="left" w:pos="90"/>
        </w:tabs>
        <w:suppressAutoHyphens w:val="0"/>
        <w:spacing w:after="0"/>
        <w:ind w:left="90" w:firstLine="630"/>
        <w:rPr>
          <w:rFonts w:asciiTheme="minorHAnsi" w:hAnsiTheme="minorHAnsi" w:cstheme="minorHAnsi"/>
        </w:rPr>
      </w:pPr>
      <w:r>
        <w:rPr>
          <w:rFonts w:asciiTheme="minorHAnsi" w:hAnsiTheme="minorHAnsi" w:cstheme="minorHAnsi"/>
        </w:rPr>
        <w:t>Art.. 108 din OUG 57/2019 privind Codul administrative, prevede administrarea domeniului public şi privat al unităţilor administrative teritoriale  de către Consiliile locale care hotărăsc, asupra bunurilor ce aparţin domeniului public sau privat, local .</w:t>
      </w:r>
    </w:p>
    <w:p w:rsidR="003D3204" w:rsidRDefault="003D3204" w:rsidP="003D3204">
      <w:pPr>
        <w:ind w:firstLine="720"/>
        <w:jc w:val="both"/>
        <w:rPr>
          <w:rFonts w:asciiTheme="minorHAnsi" w:hAnsiTheme="minorHAnsi" w:cstheme="minorHAnsi"/>
          <w:color w:val="000000" w:themeColor="text1"/>
        </w:rPr>
      </w:pPr>
      <w:r>
        <w:rPr>
          <w:rFonts w:asciiTheme="minorHAnsi" w:hAnsiTheme="minorHAnsi" w:cstheme="minorHAnsi"/>
        </w:rPr>
        <w:t>În redactarea prezentei motivări s-a avut în vedere următoarele  prevederi legale:</w:t>
      </w:r>
    </w:p>
    <w:p w:rsidR="003D3204" w:rsidRDefault="003D3204" w:rsidP="003D3204">
      <w:pPr>
        <w:jc w:val="both"/>
        <w:rPr>
          <w:rFonts w:asciiTheme="minorHAnsi" w:eastAsiaTheme="minorHAnsi" w:hAnsiTheme="minorHAnsi" w:cstheme="minorHAnsi"/>
        </w:rPr>
      </w:pPr>
      <w:r>
        <w:rPr>
          <w:rFonts w:asciiTheme="minorHAnsi" w:eastAsiaTheme="minorHAnsi" w:hAnsiTheme="minorHAnsi" w:cstheme="minorHAnsi"/>
        </w:rPr>
        <w:t>- art.4 alin.3 şi 4, art.5 alin.1) şi 2), art.6, art.33 din Legea 18/1991 a Fondului funciar cu modificările şi completările ulterioare,</w:t>
      </w:r>
    </w:p>
    <w:p w:rsidR="003D3204" w:rsidRDefault="003D3204" w:rsidP="003D3204">
      <w:pPr>
        <w:jc w:val="both"/>
        <w:rPr>
          <w:rFonts w:asciiTheme="minorHAnsi" w:eastAsiaTheme="minorHAnsi" w:hAnsiTheme="minorHAnsi" w:cstheme="minorHAnsi"/>
        </w:rPr>
      </w:pPr>
      <w:r>
        <w:rPr>
          <w:rFonts w:asciiTheme="minorHAnsi" w:eastAsiaTheme="minorHAnsi" w:hAnsiTheme="minorHAnsi" w:cstheme="minorHAnsi"/>
        </w:rPr>
        <w:t xml:space="preserve">-art.1 alin. 3, art.87 alin.5, art.96 alin. (3), art. 108, art.129 alin.(2) </w:t>
      </w:r>
      <w:proofErr w:type="spellStart"/>
      <w:r>
        <w:rPr>
          <w:rFonts w:asciiTheme="minorHAnsi" w:eastAsiaTheme="minorHAnsi" w:hAnsiTheme="minorHAnsi" w:cstheme="minorHAnsi"/>
        </w:rPr>
        <w:t>lit.c</w:t>
      </w:r>
      <w:proofErr w:type="spellEnd"/>
      <w:r>
        <w:rPr>
          <w:rFonts w:asciiTheme="minorHAnsi" w:eastAsiaTheme="minorHAnsi" w:hAnsiTheme="minorHAnsi" w:cstheme="minorHAnsi"/>
        </w:rPr>
        <w:t xml:space="preserve">) și art.155 alin.5, lit. d), art.355 din OUG 57/2019, </w:t>
      </w:r>
    </w:p>
    <w:p w:rsidR="003D3204" w:rsidRDefault="003D3204" w:rsidP="003D3204">
      <w:pPr>
        <w:jc w:val="both"/>
        <w:rPr>
          <w:rFonts w:asciiTheme="minorHAnsi" w:eastAsiaTheme="minorHAnsi" w:hAnsiTheme="minorHAnsi" w:cstheme="minorHAnsi"/>
        </w:rPr>
      </w:pPr>
      <w:r>
        <w:rPr>
          <w:rFonts w:asciiTheme="minorHAnsi" w:eastAsiaTheme="minorHAnsi" w:hAnsiTheme="minorHAnsi" w:cstheme="minorHAnsi"/>
        </w:rPr>
        <w:t>- art.361 din OUG 57/2019 privind Codul administrativ,privind trecerea unui bun din domeniul public în domeniul privat al aceluiaşi titular al dreptului de proprietate,</w:t>
      </w:r>
    </w:p>
    <w:p w:rsidR="003D3204" w:rsidRDefault="003D3204" w:rsidP="003D3204">
      <w:pPr>
        <w:jc w:val="both"/>
        <w:rPr>
          <w:rFonts w:asciiTheme="minorHAnsi" w:eastAsiaTheme="minorHAnsi" w:hAnsiTheme="minorHAnsi" w:cstheme="minorHAnsi"/>
        </w:rPr>
      </w:pPr>
      <w:r>
        <w:rPr>
          <w:rFonts w:asciiTheme="minorHAnsi" w:eastAsiaTheme="minorHAnsi" w:hAnsiTheme="minorHAnsi" w:cstheme="minorHAnsi"/>
        </w:rPr>
        <w:lastRenderedPageBreak/>
        <w:t>-OUG nr.34/2013 privind organizarea, administrarea şi exploatarea pajiştilor permanente şi pentru modificarea şi completarea Legii fondului funciar nr.18/1991, cu modificările şi completările ulterioare.</w:t>
      </w:r>
    </w:p>
    <w:p w:rsidR="003D3204" w:rsidRDefault="003D3204" w:rsidP="003D3204">
      <w:pPr>
        <w:jc w:val="both"/>
        <w:rPr>
          <w:rFonts w:asciiTheme="minorHAnsi" w:eastAsiaTheme="minorHAnsi" w:hAnsiTheme="minorHAnsi" w:cstheme="minorHAnsi"/>
        </w:rPr>
      </w:pPr>
      <w:proofErr w:type="spellStart"/>
      <w:r>
        <w:rPr>
          <w:rFonts w:asciiTheme="minorHAnsi" w:eastAsiaTheme="minorHAnsi" w:hAnsiTheme="minorHAnsi" w:cstheme="minorHAnsi"/>
        </w:rPr>
        <w:t>-Anexa</w:t>
      </w:r>
      <w:proofErr w:type="spellEnd"/>
      <w:r>
        <w:rPr>
          <w:rFonts w:asciiTheme="minorHAnsi" w:eastAsiaTheme="minorHAnsi" w:hAnsiTheme="minorHAnsi" w:cstheme="minorHAnsi"/>
        </w:rPr>
        <w:t xml:space="preserve"> 43 din Monitorul Oficial al României nr.628 bis/23.08.2002,</w:t>
      </w:r>
    </w:p>
    <w:p w:rsidR="003D3204" w:rsidRDefault="003D3204" w:rsidP="003D3204">
      <w:pPr>
        <w:pStyle w:val="Frspaiere"/>
        <w:ind w:firstLine="720"/>
        <w:jc w:val="both"/>
        <w:rPr>
          <w:rFonts w:asciiTheme="minorHAnsi" w:hAnsiTheme="minorHAnsi" w:cstheme="minorHAnsi"/>
          <w:lang w:val="it-IT"/>
        </w:rPr>
      </w:pPr>
      <w:r>
        <w:rPr>
          <w:rFonts w:asciiTheme="minorHAnsi" w:hAnsiTheme="minorHAnsi" w:cstheme="minorHAnsi"/>
        </w:rPr>
        <w:t xml:space="preserve">Fiind îndeplinite cerinţele art.136 şi art.139 din OUG 57/2019 privind Codul administrativ, cu modificările şi completările ulterioare, consider necesar iniţierea unui proiect de hotărâre prin care să fie aprobată trecerea din domeniul public în domeniul privat al comunei Bozieni, a suprafeţei de </w:t>
      </w:r>
      <w:r>
        <w:rPr>
          <w:rFonts w:asciiTheme="minorHAnsi" w:hAnsiTheme="minorHAnsi" w:cstheme="minorHAnsi"/>
          <w:b/>
          <w:lang w:val="it-IT"/>
        </w:rPr>
        <w:t xml:space="preserve">27.23  ha, </w:t>
      </w:r>
      <w:r>
        <w:rPr>
          <w:rFonts w:asciiTheme="minorHAnsi" w:hAnsiTheme="minorHAnsi" w:cstheme="minorHAnsi"/>
          <w:lang w:val="it-IT"/>
        </w:rPr>
        <w:t>reprezentând suprafeţele de păşuni, aparţinând U.A.T Bozieni.</w:t>
      </w:r>
    </w:p>
    <w:p w:rsidR="003D3204" w:rsidRDefault="003D3204" w:rsidP="003D3204">
      <w:pPr>
        <w:pStyle w:val="Frspaiere"/>
        <w:ind w:firstLine="720"/>
        <w:jc w:val="both"/>
        <w:rPr>
          <w:rFonts w:asciiTheme="minorHAnsi" w:hAnsiTheme="minorHAnsi" w:cstheme="minorHAnsi"/>
          <w:lang w:val="it-IT"/>
        </w:rPr>
      </w:pPr>
    </w:p>
    <w:p w:rsidR="003D3204" w:rsidRDefault="003D3204" w:rsidP="003D3204">
      <w:pPr>
        <w:rPr>
          <w:rFonts w:asciiTheme="minorHAnsi" w:hAnsiTheme="minorHAnsi" w:cstheme="minorHAnsi"/>
        </w:rPr>
      </w:pPr>
    </w:p>
    <w:p w:rsidR="003D3204" w:rsidRDefault="003D3204" w:rsidP="003D3204">
      <w:pPr>
        <w:ind w:firstLine="720"/>
        <w:jc w:val="center"/>
        <w:rPr>
          <w:rFonts w:asciiTheme="minorHAnsi" w:hAnsiTheme="minorHAnsi" w:cstheme="minorHAnsi"/>
          <w:b/>
        </w:rPr>
      </w:pPr>
      <w:r>
        <w:rPr>
          <w:rFonts w:asciiTheme="minorHAnsi" w:hAnsiTheme="minorHAnsi" w:cstheme="minorHAnsi"/>
          <w:b/>
        </w:rPr>
        <w:t>INTOCMIT,                                                       Secretar general,</w:t>
      </w:r>
    </w:p>
    <w:p w:rsidR="003D3204" w:rsidRDefault="003D3204" w:rsidP="003D3204">
      <w:pPr>
        <w:ind w:firstLine="720"/>
        <w:rPr>
          <w:rFonts w:asciiTheme="minorHAnsi" w:hAnsiTheme="minorHAnsi" w:cstheme="minorHAnsi"/>
          <w:b/>
        </w:rPr>
      </w:pPr>
      <w:r>
        <w:rPr>
          <w:rFonts w:asciiTheme="minorHAnsi" w:hAnsiTheme="minorHAnsi" w:cstheme="minorHAnsi"/>
          <w:b/>
        </w:rPr>
        <w:t xml:space="preserve">                              Inspector registru agricol                                     Timofte Elena</w:t>
      </w:r>
    </w:p>
    <w:p w:rsidR="003D3204" w:rsidRDefault="003D3204" w:rsidP="003D3204">
      <w:pPr>
        <w:ind w:firstLine="720"/>
        <w:rPr>
          <w:rFonts w:asciiTheme="minorHAnsi" w:hAnsiTheme="minorHAnsi" w:cstheme="minorHAnsi"/>
          <w:b/>
        </w:rPr>
      </w:pPr>
      <w:r>
        <w:rPr>
          <w:rFonts w:asciiTheme="minorHAnsi" w:hAnsiTheme="minorHAnsi" w:cstheme="minorHAnsi"/>
          <w:b/>
        </w:rPr>
        <w:t xml:space="preserve">                          ZAHARIA ALEXANDRU CLAUDIU</w:t>
      </w:r>
    </w:p>
    <w:p w:rsidR="00D24B18" w:rsidRPr="003D3204" w:rsidRDefault="00D24B18" w:rsidP="003D3204">
      <w:bookmarkStart w:id="2" w:name="_GoBack"/>
      <w:bookmarkEnd w:id="2"/>
    </w:p>
    <w:sectPr w:rsidR="00D24B18" w:rsidRPr="003D3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09D0A2A"/>
    <w:multiLevelType w:val="hybridMultilevel"/>
    <w:tmpl w:val="ED546ACA"/>
    <w:lvl w:ilvl="0" w:tplc="CD9A297C">
      <w:start w:val="1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71A879CF"/>
    <w:multiLevelType w:val="hybridMultilevel"/>
    <w:tmpl w:val="114E646C"/>
    <w:lvl w:ilvl="0" w:tplc="1EC27CD8">
      <w:numFmt w:val="bullet"/>
      <w:lvlText w:val="-"/>
      <w:lvlJc w:val="left"/>
      <w:pPr>
        <w:ind w:left="1125" w:hanging="360"/>
      </w:pPr>
      <w:rPr>
        <w:rFonts w:ascii="Times New Roman" w:eastAsia="Times New Roman" w:hAnsi="Times New Roman" w:cs="Times New Roman"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18"/>
    <w:rsid w:val="003D3204"/>
    <w:rsid w:val="00A74517"/>
    <w:rsid w:val="00D24B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17"/>
    <w:pPr>
      <w:suppressAutoHyphens/>
      <w:autoSpaceDN w:val="0"/>
      <w:spacing w:after="160" w:line="240"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74517"/>
    <w:pPr>
      <w:suppressAutoHyphens/>
      <w:autoSpaceDN w:val="0"/>
      <w:spacing w:after="0" w:line="240" w:lineRule="auto"/>
    </w:pPr>
    <w:rPr>
      <w:rFonts w:ascii="Calibri" w:eastAsia="Calibri" w:hAnsi="Calibri" w:cs="Times New Roman"/>
    </w:rPr>
  </w:style>
  <w:style w:type="paragraph" w:styleId="Listparagraf">
    <w:name w:val="List Paragraph"/>
    <w:basedOn w:val="Normal"/>
    <w:uiPriority w:val="1"/>
    <w:qFormat/>
    <w:rsid w:val="003D3204"/>
    <w:pPr>
      <w:ind w:left="720"/>
      <w:contextualSpacing/>
    </w:pPr>
  </w:style>
  <w:style w:type="paragraph" w:styleId="Corptext">
    <w:name w:val="Body Text"/>
    <w:basedOn w:val="Normal"/>
    <w:link w:val="CorptextCaracter"/>
    <w:uiPriority w:val="1"/>
    <w:semiHidden/>
    <w:unhideWhenUsed/>
    <w:qFormat/>
    <w:rsid w:val="003D3204"/>
    <w:pPr>
      <w:suppressAutoHyphens w:val="0"/>
      <w:autoSpaceDN/>
      <w:spacing w:after="120"/>
    </w:pPr>
    <w:rPr>
      <w:rFonts w:ascii="Times New Roman" w:eastAsia="Times New Roman" w:hAnsi="Times New Roman"/>
      <w:sz w:val="24"/>
      <w:szCs w:val="24"/>
      <w:lang w:eastAsia="ro-RO"/>
    </w:rPr>
  </w:style>
  <w:style w:type="character" w:customStyle="1" w:styleId="CorptextCaracter">
    <w:name w:val="Corp text Caracter"/>
    <w:basedOn w:val="Fontdeparagrafimplicit"/>
    <w:link w:val="Corptext"/>
    <w:uiPriority w:val="1"/>
    <w:semiHidden/>
    <w:rsid w:val="003D3204"/>
    <w:rPr>
      <w:rFonts w:ascii="Times New Roman" w:eastAsia="Times New Roman" w:hAnsi="Times New Roman" w:cs="Times New Roman"/>
      <w:sz w:val="24"/>
      <w:szCs w:val="24"/>
      <w:lang w:eastAsia="ro-RO"/>
    </w:rPr>
  </w:style>
  <w:style w:type="paragraph" w:customStyle="1" w:styleId="TableParagraph">
    <w:name w:val="Table Paragraph"/>
    <w:basedOn w:val="Normal"/>
    <w:uiPriority w:val="1"/>
    <w:qFormat/>
    <w:rsid w:val="003D3204"/>
    <w:pPr>
      <w:widowControl w:val="0"/>
      <w:suppressAutoHyphens w:val="0"/>
      <w:autoSpaceDE w:val="0"/>
      <w:spacing w:before="45" w:after="0"/>
    </w:pPr>
    <w:rPr>
      <w:rFonts w:ascii="Times New Roman" w:eastAsia="Times New Roman" w:hAnsi="Times New Roman"/>
      <w:lang w:val="en-US"/>
    </w:rPr>
  </w:style>
  <w:style w:type="table" w:customStyle="1" w:styleId="TableNormal">
    <w:name w:val="Table Normal"/>
    <w:uiPriority w:val="2"/>
    <w:semiHidden/>
    <w:qFormat/>
    <w:rsid w:val="003D320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17"/>
    <w:pPr>
      <w:suppressAutoHyphens/>
      <w:autoSpaceDN w:val="0"/>
      <w:spacing w:after="160" w:line="240"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74517"/>
    <w:pPr>
      <w:suppressAutoHyphens/>
      <w:autoSpaceDN w:val="0"/>
      <w:spacing w:after="0" w:line="240" w:lineRule="auto"/>
    </w:pPr>
    <w:rPr>
      <w:rFonts w:ascii="Calibri" w:eastAsia="Calibri" w:hAnsi="Calibri" w:cs="Times New Roman"/>
    </w:rPr>
  </w:style>
  <w:style w:type="paragraph" w:styleId="Listparagraf">
    <w:name w:val="List Paragraph"/>
    <w:basedOn w:val="Normal"/>
    <w:uiPriority w:val="1"/>
    <w:qFormat/>
    <w:rsid w:val="003D3204"/>
    <w:pPr>
      <w:ind w:left="720"/>
      <w:contextualSpacing/>
    </w:pPr>
  </w:style>
  <w:style w:type="paragraph" w:styleId="Corptext">
    <w:name w:val="Body Text"/>
    <w:basedOn w:val="Normal"/>
    <w:link w:val="CorptextCaracter"/>
    <w:uiPriority w:val="1"/>
    <w:semiHidden/>
    <w:unhideWhenUsed/>
    <w:qFormat/>
    <w:rsid w:val="003D3204"/>
    <w:pPr>
      <w:suppressAutoHyphens w:val="0"/>
      <w:autoSpaceDN/>
      <w:spacing w:after="120"/>
    </w:pPr>
    <w:rPr>
      <w:rFonts w:ascii="Times New Roman" w:eastAsia="Times New Roman" w:hAnsi="Times New Roman"/>
      <w:sz w:val="24"/>
      <w:szCs w:val="24"/>
      <w:lang w:eastAsia="ro-RO"/>
    </w:rPr>
  </w:style>
  <w:style w:type="character" w:customStyle="1" w:styleId="CorptextCaracter">
    <w:name w:val="Corp text Caracter"/>
    <w:basedOn w:val="Fontdeparagrafimplicit"/>
    <w:link w:val="Corptext"/>
    <w:uiPriority w:val="1"/>
    <w:semiHidden/>
    <w:rsid w:val="003D3204"/>
    <w:rPr>
      <w:rFonts w:ascii="Times New Roman" w:eastAsia="Times New Roman" w:hAnsi="Times New Roman" w:cs="Times New Roman"/>
      <w:sz w:val="24"/>
      <w:szCs w:val="24"/>
      <w:lang w:eastAsia="ro-RO"/>
    </w:rPr>
  </w:style>
  <w:style w:type="paragraph" w:customStyle="1" w:styleId="TableParagraph">
    <w:name w:val="Table Paragraph"/>
    <w:basedOn w:val="Normal"/>
    <w:uiPriority w:val="1"/>
    <w:qFormat/>
    <w:rsid w:val="003D3204"/>
    <w:pPr>
      <w:widowControl w:val="0"/>
      <w:suppressAutoHyphens w:val="0"/>
      <w:autoSpaceDE w:val="0"/>
      <w:spacing w:before="45" w:after="0"/>
    </w:pPr>
    <w:rPr>
      <w:rFonts w:ascii="Times New Roman" w:eastAsia="Times New Roman" w:hAnsi="Times New Roman"/>
      <w:lang w:val="en-US"/>
    </w:rPr>
  </w:style>
  <w:style w:type="table" w:customStyle="1" w:styleId="TableNormal">
    <w:name w:val="Table Normal"/>
    <w:uiPriority w:val="2"/>
    <w:semiHidden/>
    <w:qFormat/>
    <w:rsid w:val="003D320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1907</Words>
  <Characters>11065</Characters>
  <Application>Microsoft Office Word</Application>
  <DocSecurity>0</DocSecurity>
  <Lines>92</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Neamtu</dc:creator>
  <cp:lastModifiedBy>Neamtu</cp:lastModifiedBy>
  <cp:revision>2</cp:revision>
  <dcterms:created xsi:type="dcterms:W3CDTF">2026-05-20T10:30:00Z</dcterms:created>
  <dcterms:modified xsi:type="dcterms:W3CDTF">2026-05-20T10:30:00Z</dcterms:modified>
</cp:coreProperties>
</file>